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226" w:rsidRDefault="00523D32" w:rsidP="00EE7C1E">
      <w:pPr>
        <w:jc w:val="center"/>
        <w:rPr>
          <w:b/>
        </w:rPr>
      </w:pPr>
      <w:r>
        <w:rPr>
          <w:b/>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62.75pt;width:571.75pt;height:84.2pt;z-index:251658240" filled="t" stroked="t" strokeweight="1pt">
            <v:imagedata r:id="rId8" o:title=""/>
            <w10:wrap type="topAndBottom"/>
          </v:shape>
          <o:OLEObject Type="Embed" ProgID="Word.Document.8" ShapeID="_x0000_s1026" DrawAspect="Content" ObjectID="_1365841048" r:id="rId9">
            <o:FieldCodes>\s</o:FieldCodes>
          </o:OLEObject>
        </w:pict>
      </w:r>
    </w:p>
    <w:p w:rsidR="00432226" w:rsidRPr="00254365" w:rsidRDefault="00432226" w:rsidP="00432226">
      <w:pPr>
        <w:spacing w:after="0" w:line="240" w:lineRule="auto"/>
        <w:jc w:val="center"/>
        <w:rPr>
          <w:rFonts w:cstheme="minorHAnsi"/>
          <w:b/>
          <w:sz w:val="36"/>
          <w:szCs w:val="36"/>
        </w:rPr>
      </w:pPr>
      <w:r>
        <w:rPr>
          <w:rFonts w:cstheme="minorHAnsi"/>
          <w:b/>
          <w:sz w:val="36"/>
          <w:szCs w:val="36"/>
        </w:rPr>
        <w:t>The oil / food price shock</w:t>
      </w:r>
    </w:p>
    <w:p w:rsidR="00432226" w:rsidRDefault="00432226" w:rsidP="00432226">
      <w:pPr>
        <w:spacing w:after="0" w:line="240" w:lineRule="auto"/>
        <w:jc w:val="center"/>
        <w:rPr>
          <w:rFonts w:cstheme="minorHAnsi"/>
          <w:b/>
          <w:sz w:val="26"/>
          <w:szCs w:val="26"/>
        </w:rPr>
      </w:pPr>
      <w:r w:rsidRPr="00254365">
        <w:rPr>
          <w:rFonts w:cstheme="minorHAnsi"/>
          <w:b/>
          <w:sz w:val="26"/>
          <w:szCs w:val="26"/>
        </w:rPr>
        <w:t xml:space="preserve">Presentation to </w:t>
      </w:r>
      <w:r>
        <w:rPr>
          <w:rFonts w:cstheme="minorHAnsi"/>
          <w:b/>
          <w:sz w:val="26"/>
          <w:szCs w:val="26"/>
        </w:rPr>
        <w:t>Association for the Study of Peak Oil</w:t>
      </w:r>
      <w:r w:rsidRPr="00254365">
        <w:rPr>
          <w:rFonts w:cstheme="minorHAnsi"/>
          <w:b/>
          <w:sz w:val="26"/>
          <w:szCs w:val="26"/>
        </w:rPr>
        <w:t xml:space="preserve"> </w:t>
      </w:r>
      <w:r w:rsidR="0015180C">
        <w:rPr>
          <w:rFonts w:cstheme="minorHAnsi"/>
          <w:b/>
          <w:sz w:val="26"/>
          <w:szCs w:val="26"/>
        </w:rPr>
        <w:t>9</w:t>
      </w:r>
      <w:r w:rsidR="0015180C" w:rsidRPr="0015180C">
        <w:rPr>
          <w:rFonts w:cstheme="minorHAnsi"/>
          <w:b/>
          <w:sz w:val="26"/>
          <w:szCs w:val="26"/>
          <w:vertAlign w:val="superscript"/>
        </w:rPr>
        <w:t>th</w:t>
      </w:r>
      <w:r w:rsidR="0015180C">
        <w:rPr>
          <w:rFonts w:cstheme="minorHAnsi"/>
          <w:b/>
          <w:sz w:val="26"/>
          <w:szCs w:val="26"/>
        </w:rPr>
        <w:t xml:space="preserve"> </w:t>
      </w:r>
      <w:r>
        <w:rPr>
          <w:rFonts w:cstheme="minorHAnsi"/>
          <w:b/>
          <w:sz w:val="26"/>
          <w:szCs w:val="26"/>
        </w:rPr>
        <w:t xml:space="preserve">annual </w:t>
      </w:r>
      <w:r w:rsidRPr="00254365">
        <w:rPr>
          <w:rFonts w:cstheme="minorHAnsi"/>
          <w:b/>
          <w:sz w:val="26"/>
          <w:szCs w:val="26"/>
        </w:rPr>
        <w:t>conference</w:t>
      </w:r>
      <w:r>
        <w:rPr>
          <w:rFonts w:cstheme="minorHAnsi"/>
          <w:b/>
          <w:sz w:val="26"/>
          <w:szCs w:val="26"/>
        </w:rPr>
        <w:t>,</w:t>
      </w:r>
      <w:r w:rsidRPr="00254365">
        <w:rPr>
          <w:rFonts w:cstheme="minorHAnsi"/>
          <w:b/>
          <w:sz w:val="26"/>
          <w:szCs w:val="26"/>
        </w:rPr>
        <w:t xml:space="preserve"> 2011</w:t>
      </w:r>
    </w:p>
    <w:p w:rsidR="00432226" w:rsidRPr="00254365" w:rsidRDefault="00432226" w:rsidP="00432226">
      <w:pPr>
        <w:spacing w:after="0" w:line="240" w:lineRule="auto"/>
        <w:jc w:val="center"/>
        <w:rPr>
          <w:rFonts w:cstheme="minorHAnsi"/>
          <w:b/>
          <w:sz w:val="26"/>
          <w:szCs w:val="26"/>
        </w:rPr>
      </w:pPr>
      <w:r>
        <w:rPr>
          <w:rFonts w:cstheme="minorHAnsi"/>
          <w:b/>
          <w:sz w:val="26"/>
          <w:szCs w:val="26"/>
        </w:rPr>
        <w:t>Albert Hall, Brussels</w:t>
      </w:r>
      <w:r w:rsidRPr="00254365">
        <w:rPr>
          <w:rFonts w:cstheme="minorHAnsi"/>
          <w:b/>
          <w:sz w:val="26"/>
          <w:szCs w:val="26"/>
        </w:rPr>
        <w:t xml:space="preserve"> </w:t>
      </w:r>
    </w:p>
    <w:p w:rsidR="00432226" w:rsidRPr="00254365" w:rsidRDefault="00432226" w:rsidP="00432226">
      <w:pPr>
        <w:spacing w:after="0" w:line="240" w:lineRule="auto"/>
        <w:jc w:val="center"/>
        <w:rPr>
          <w:rFonts w:cstheme="minorHAnsi"/>
          <w:b/>
          <w:sz w:val="26"/>
          <w:szCs w:val="26"/>
        </w:rPr>
      </w:pPr>
    </w:p>
    <w:p w:rsidR="00432226" w:rsidRPr="00254365" w:rsidRDefault="00432226" w:rsidP="00432226">
      <w:pPr>
        <w:spacing w:after="0" w:line="240" w:lineRule="auto"/>
        <w:jc w:val="center"/>
        <w:rPr>
          <w:rFonts w:cstheme="minorHAnsi"/>
          <w:b/>
          <w:i/>
          <w:sz w:val="26"/>
          <w:szCs w:val="26"/>
        </w:rPr>
      </w:pPr>
      <w:r w:rsidRPr="00254365">
        <w:rPr>
          <w:rFonts w:cstheme="minorHAnsi"/>
          <w:b/>
          <w:i/>
          <w:sz w:val="26"/>
          <w:szCs w:val="26"/>
        </w:rPr>
        <w:t>Alex Evans</w:t>
      </w:r>
    </w:p>
    <w:p w:rsidR="00FD4821" w:rsidRDefault="00FD4821"/>
    <w:p w:rsidR="0036016F" w:rsidRPr="00430D2E" w:rsidRDefault="00432226">
      <w:r w:rsidRPr="00430D2E">
        <w:t xml:space="preserve">I </w:t>
      </w:r>
      <w:r w:rsidR="0015180C" w:rsidRPr="00430D2E">
        <w:t>want</w:t>
      </w:r>
      <w:r w:rsidRPr="00430D2E">
        <w:t xml:space="preserve"> to cover </w:t>
      </w:r>
      <w:r w:rsidR="00042D46" w:rsidRPr="00430D2E">
        <w:t xml:space="preserve">four things </w:t>
      </w:r>
      <w:r w:rsidRPr="00430D2E">
        <w:t>in this presentation</w:t>
      </w:r>
      <w:r w:rsidR="00042D46" w:rsidRPr="00430D2E">
        <w:t>.</w:t>
      </w:r>
    </w:p>
    <w:p w:rsidR="00432226" w:rsidRPr="00430D2E" w:rsidRDefault="00432226" w:rsidP="00432226">
      <w:pPr>
        <w:pStyle w:val="ListParagraph"/>
        <w:numPr>
          <w:ilvl w:val="0"/>
          <w:numId w:val="5"/>
        </w:numPr>
      </w:pPr>
      <w:r w:rsidRPr="00430D2E">
        <w:t>How much of a factor biofuels were in the food price spike of 2007-08, and indeed the one that we’re in now;</w:t>
      </w:r>
    </w:p>
    <w:p w:rsidR="00432226" w:rsidRPr="00430D2E" w:rsidRDefault="00432226" w:rsidP="00432226">
      <w:pPr>
        <w:pStyle w:val="ListParagraph"/>
      </w:pPr>
    </w:p>
    <w:p w:rsidR="00432226" w:rsidRPr="00430D2E" w:rsidRDefault="00432226" w:rsidP="00432226">
      <w:pPr>
        <w:pStyle w:val="ListParagraph"/>
        <w:numPr>
          <w:ilvl w:val="0"/>
          <w:numId w:val="5"/>
        </w:numPr>
      </w:pPr>
      <w:r w:rsidRPr="00430D2E">
        <w:t xml:space="preserve">What the </w:t>
      </w:r>
      <w:r w:rsidR="00042D46" w:rsidRPr="00430D2E">
        <w:t>prospects are</w:t>
      </w:r>
      <w:r w:rsidRPr="00430D2E">
        <w:t xml:space="preserve"> for </w:t>
      </w:r>
      <w:r w:rsidR="00042D46" w:rsidRPr="00430D2E">
        <w:t>a rethink</w:t>
      </w:r>
      <w:r w:rsidRPr="00430D2E">
        <w:t xml:space="preserve"> on biofuels, especially corn-based ethanol in the US;</w:t>
      </w:r>
    </w:p>
    <w:p w:rsidR="00432226" w:rsidRPr="00430D2E" w:rsidRDefault="00432226" w:rsidP="00432226">
      <w:pPr>
        <w:pStyle w:val="ListParagraph"/>
      </w:pPr>
    </w:p>
    <w:p w:rsidR="00432226" w:rsidRPr="00430D2E" w:rsidRDefault="00432226" w:rsidP="00432226">
      <w:pPr>
        <w:pStyle w:val="ListParagraph"/>
        <w:numPr>
          <w:ilvl w:val="0"/>
          <w:numId w:val="5"/>
        </w:numPr>
      </w:pPr>
      <w:r w:rsidRPr="00430D2E">
        <w:t>How the convergence of the world’s oil and food economies fits in to the larger context of resource scarcity; and</w:t>
      </w:r>
    </w:p>
    <w:p w:rsidR="00432226" w:rsidRPr="00430D2E" w:rsidRDefault="00432226" w:rsidP="00432226">
      <w:pPr>
        <w:pStyle w:val="ListParagraph"/>
      </w:pPr>
    </w:p>
    <w:p w:rsidR="00432226" w:rsidRPr="00430D2E" w:rsidRDefault="00432226" w:rsidP="00432226">
      <w:pPr>
        <w:pStyle w:val="ListParagraph"/>
        <w:numPr>
          <w:ilvl w:val="0"/>
          <w:numId w:val="5"/>
        </w:numPr>
      </w:pPr>
      <w:r w:rsidRPr="00430D2E">
        <w:t>What we need to be doing about all this</w:t>
      </w:r>
      <w:r w:rsidR="0015180C" w:rsidRPr="00430D2E">
        <w:t xml:space="preserve"> in the policy context</w:t>
      </w:r>
      <w:r w:rsidRPr="00430D2E">
        <w:t>.</w:t>
      </w:r>
    </w:p>
    <w:p w:rsidR="00D65F73" w:rsidRPr="00430D2E" w:rsidRDefault="00D65F73"/>
    <w:p w:rsidR="00432226" w:rsidRPr="00430D2E" w:rsidRDefault="00432226">
      <w:r w:rsidRPr="00430D2E">
        <w:t xml:space="preserve">So let’s start with </w:t>
      </w:r>
      <w:r w:rsidRPr="00430D2E">
        <w:rPr>
          <w:b/>
        </w:rPr>
        <w:t xml:space="preserve">how much of a factor biofuels were in the </w:t>
      </w:r>
      <w:r w:rsidR="00D65F73" w:rsidRPr="00430D2E">
        <w:rPr>
          <w:b/>
        </w:rPr>
        <w:t>2008</w:t>
      </w:r>
      <w:r w:rsidRPr="00430D2E">
        <w:rPr>
          <w:b/>
        </w:rPr>
        <w:t xml:space="preserve"> food spike</w:t>
      </w:r>
      <w:r w:rsidRPr="00430D2E">
        <w:t xml:space="preserve"> – where the headline is that they were a pretty big deal. </w:t>
      </w:r>
    </w:p>
    <w:p w:rsidR="00432226" w:rsidRPr="00430D2E" w:rsidRDefault="00432226" w:rsidP="00432226">
      <w:r w:rsidRPr="00430D2E">
        <w:t>It’s t</w:t>
      </w:r>
      <w:r w:rsidR="0036016F" w:rsidRPr="00430D2E">
        <w:t xml:space="preserve">rue that many other elements </w:t>
      </w:r>
      <w:r w:rsidRPr="00430D2E">
        <w:t xml:space="preserve">were </w:t>
      </w:r>
      <w:r w:rsidR="0036016F" w:rsidRPr="00430D2E">
        <w:t>involved</w:t>
      </w:r>
      <w:r w:rsidRPr="00430D2E">
        <w:t xml:space="preserve"> – as the UK’s chief scientific adviser likes to put it, this was a </w:t>
      </w:r>
      <w:r w:rsidR="0036016F" w:rsidRPr="00430D2E">
        <w:t xml:space="preserve">perfect storm. On </w:t>
      </w:r>
      <w:r w:rsidRPr="00430D2E">
        <w:t xml:space="preserve">the </w:t>
      </w:r>
      <w:r w:rsidR="0036016F" w:rsidRPr="00430D2E">
        <w:t>demand side,</w:t>
      </w:r>
      <w:r w:rsidRPr="00430D2E">
        <w:t xml:space="preserve"> we have a rising</w:t>
      </w:r>
      <w:r w:rsidR="0036016F" w:rsidRPr="00430D2E">
        <w:t xml:space="preserve"> population and </w:t>
      </w:r>
      <w:r w:rsidRPr="00430D2E">
        <w:t xml:space="preserve">an expanding global middle class </w:t>
      </w:r>
      <w:r w:rsidR="0036016F" w:rsidRPr="00430D2E">
        <w:t>shift</w:t>
      </w:r>
      <w:r w:rsidRPr="00430D2E">
        <w:t xml:space="preserve">ing </w:t>
      </w:r>
      <w:r w:rsidR="0036016F" w:rsidRPr="00430D2E">
        <w:t xml:space="preserve">to </w:t>
      </w:r>
      <w:r w:rsidRPr="00430D2E">
        <w:t>more resource-intensive western diets.</w:t>
      </w:r>
    </w:p>
    <w:p w:rsidR="00432226" w:rsidRPr="00430D2E" w:rsidRDefault="00432226" w:rsidP="00432226">
      <w:r w:rsidRPr="00430D2E">
        <w:t>O</w:t>
      </w:r>
      <w:r w:rsidR="0036016F" w:rsidRPr="00430D2E">
        <w:t xml:space="preserve">n </w:t>
      </w:r>
      <w:r w:rsidRPr="00430D2E">
        <w:t xml:space="preserve">the </w:t>
      </w:r>
      <w:r w:rsidR="0036016F" w:rsidRPr="00430D2E">
        <w:t xml:space="preserve">supply side, </w:t>
      </w:r>
      <w:r w:rsidRPr="00430D2E">
        <w:t xml:space="preserve">meanwhile, we had the </w:t>
      </w:r>
      <w:r w:rsidR="0036016F" w:rsidRPr="00430D2E">
        <w:t xml:space="preserve">effect of </w:t>
      </w:r>
      <w:r w:rsidRPr="00430D2E">
        <w:t xml:space="preserve">high </w:t>
      </w:r>
      <w:r w:rsidR="0036016F" w:rsidRPr="00430D2E">
        <w:t>oil prices on inputs</w:t>
      </w:r>
      <w:r w:rsidRPr="00430D2E">
        <w:t xml:space="preserve"> like fertiliser and pesticide</w:t>
      </w:r>
      <w:r w:rsidR="0036016F" w:rsidRPr="00430D2E">
        <w:t xml:space="preserve">, </w:t>
      </w:r>
      <w:r w:rsidR="0015180C" w:rsidRPr="00430D2E">
        <w:t xml:space="preserve">on </w:t>
      </w:r>
      <w:r w:rsidR="0036016F" w:rsidRPr="00430D2E">
        <w:t xml:space="preserve">on-farm energy use, </w:t>
      </w:r>
      <w:r w:rsidR="0015180C" w:rsidRPr="00430D2E">
        <w:t xml:space="preserve">on </w:t>
      </w:r>
      <w:r w:rsidR="0036016F" w:rsidRPr="00430D2E">
        <w:t xml:space="preserve">processing and transport; </w:t>
      </w:r>
      <w:r w:rsidRPr="00430D2E">
        <w:t xml:space="preserve">a context of </w:t>
      </w:r>
      <w:r w:rsidR="0036016F" w:rsidRPr="00430D2E">
        <w:t>declining yield growth</w:t>
      </w:r>
      <w:r w:rsidRPr="00430D2E">
        <w:t>, with the ‘Green Revolution’ increasingly running out of steam</w:t>
      </w:r>
      <w:r w:rsidR="0036016F" w:rsidRPr="00430D2E">
        <w:t xml:space="preserve">; </w:t>
      </w:r>
      <w:r w:rsidRPr="00430D2E">
        <w:t xml:space="preserve">a spate of </w:t>
      </w:r>
      <w:r w:rsidR="0036016F" w:rsidRPr="00430D2E">
        <w:t>extreme weather</w:t>
      </w:r>
      <w:r w:rsidRPr="00430D2E">
        <w:t xml:space="preserve"> events, seen by many as early impacts of climate change</w:t>
      </w:r>
      <w:r w:rsidR="0036016F" w:rsidRPr="00430D2E">
        <w:t>;</w:t>
      </w:r>
      <w:r w:rsidRPr="00430D2E">
        <w:t xml:space="preserve"> and a</w:t>
      </w:r>
      <w:r w:rsidR="0036016F" w:rsidRPr="00430D2E">
        <w:t xml:space="preserve"> legacy of </w:t>
      </w:r>
      <w:r w:rsidRPr="00430D2E">
        <w:t xml:space="preserve">long-term </w:t>
      </w:r>
      <w:r w:rsidR="0036016F" w:rsidRPr="00430D2E">
        <w:t>under-investment</w:t>
      </w:r>
      <w:r w:rsidRPr="00430D2E">
        <w:t xml:space="preserve"> in agriculture</w:t>
      </w:r>
      <w:r w:rsidR="0036016F" w:rsidRPr="00430D2E">
        <w:t xml:space="preserve">. </w:t>
      </w:r>
    </w:p>
    <w:p w:rsidR="0036016F" w:rsidRPr="00430D2E" w:rsidRDefault="0036016F" w:rsidP="00432226">
      <w:r w:rsidRPr="00430D2E">
        <w:t xml:space="preserve">On top of </w:t>
      </w:r>
      <w:r w:rsidR="00432226" w:rsidRPr="00430D2E">
        <w:t xml:space="preserve">all </w:t>
      </w:r>
      <w:r w:rsidRPr="00430D2E">
        <w:t xml:space="preserve">this, </w:t>
      </w:r>
      <w:r w:rsidR="00432226" w:rsidRPr="00430D2E">
        <w:t xml:space="preserve">we had amplifying </w:t>
      </w:r>
      <w:r w:rsidRPr="00430D2E">
        <w:t xml:space="preserve">factors like </w:t>
      </w:r>
      <w:r w:rsidR="00432226" w:rsidRPr="00430D2E">
        <w:t>historically low stock levels for food; the effect of</w:t>
      </w:r>
      <w:r w:rsidRPr="00430D2E">
        <w:t xml:space="preserve"> currency movements</w:t>
      </w:r>
      <w:r w:rsidR="00432226" w:rsidRPr="00430D2E">
        <w:t xml:space="preserve">, especially the weaker dollar;  perhaps also the </w:t>
      </w:r>
      <w:r w:rsidRPr="00430D2E">
        <w:t>role of financial speculation,</w:t>
      </w:r>
      <w:r w:rsidR="00432226" w:rsidRPr="00430D2E">
        <w:t xml:space="preserve"> though this is controversial; and above all,</w:t>
      </w:r>
      <w:r w:rsidRPr="00430D2E">
        <w:t xml:space="preserve"> </w:t>
      </w:r>
      <w:r w:rsidR="005211CB" w:rsidRPr="00430D2E">
        <w:t>the multiplying effect of</w:t>
      </w:r>
      <w:r w:rsidRPr="00430D2E">
        <w:t xml:space="preserve"> </w:t>
      </w:r>
      <w:r w:rsidR="00432226" w:rsidRPr="00430D2E">
        <w:t>kneejerk government actions, whether importers engaging in panic-buying</w:t>
      </w:r>
      <w:r w:rsidR="005211CB" w:rsidRPr="00430D2E">
        <w:t>,</w:t>
      </w:r>
      <w:r w:rsidR="00432226" w:rsidRPr="00430D2E">
        <w:t xml:space="preserve"> or producers </w:t>
      </w:r>
      <w:r w:rsidR="005211CB" w:rsidRPr="00430D2E">
        <w:t xml:space="preserve">imposing </w:t>
      </w:r>
      <w:r w:rsidR="00432226" w:rsidRPr="00430D2E">
        <w:t>export bans</w:t>
      </w:r>
      <w:r w:rsidRPr="00430D2E">
        <w:t>.</w:t>
      </w:r>
    </w:p>
    <w:p w:rsidR="00432226" w:rsidRPr="00430D2E" w:rsidRDefault="00432226" w:rsidP="00432226">
      <w:r w:rsidRPr="00430D2E">
        <w:t>So there was a lot going on. But how much of a factor were biofuels? This is an argument that’s still not settled, and as a non-economist I don’t pretend to have done the quant analysis myself. But three analyses that I take particular note of are those of:</w:t>
      </w:r>
    </w:p>
    <w:p w:rsidR="0036016F" w:rsidRPr="00430D2E" w:rsidRDefault="00432226" w:rsidP="00432226">
      <w:pPr>
        <w:pStyle w:val="ListParagraph"/>
        <w:numPr>
          <w:ilvl w:val="0"/>
          <w:numId w:val="2"/>
        </w:numPr>
      </w:pPr>
      <w:r w:rsidRPr="00430D2E">
        <w:lastRenderedPageBreak/>
        <w:t xml:space="preserve">The IMF, which </w:t>
      </w:r>
      <w:r w:rsidR="005211CB" w:rsidRPr="00430D2E">
        <w:t>argued</w:t>
      </w:r>
      <w:r w:rsidR="0036016F" w:rsidRPr="00430D2E">
        <w:t xml:space="preserve"> </w:t>
      </w:r>
      <w:r w:rsidRPr="00430D2E">
        <w:t xml:space="preserve">that even though </w:t>
      </w:r>
      <w:r w:rsidR="0036016F" w:rsidRPr="00430D2E">
        <w:t xml:space="preserve">biofuels </w:t>
      </w:r>
      <w:r w:rsidRPr="00430D2E">
        <w:t>only represented</w:t>
      </w:r>
      <w:r w:rsidR="0036016F" w:rsidRPr="00430D2E">
        <w:t xml:space="preserve"> </w:t>
      </w:r>
      <w:r w:rsidRPr="00430D2E">
        <w:t>1.5% of global liquid fuels supply in 2006-07, they accounted for nearly</w:t>
      </w:r>
      <w:r w:rsidR="0036016F" w:rsidRPr="00430D2E">
        <w:t xml:space="preserve"> </w:t>
      </w:r>
      <w:r w:rsidR="0036016F" w:rsidRPr="00430D2E">
        <w:rPr>
          <w:i/>
        </w:rPr>
        <w:t>half</w:t>
      </w:r>
      <w:r w:rsidR="0036016F" w:rsidRPr="00430D2E">
        <w:t xml:space="preserve"> </w:t>
      </w:r>
      <w:r w:rsidRPr="00430D2E">
        <w:t xml:space="preserve">the </w:t>
      </w:r>
      <w:r w:rsidR="0036016F" w:rsidRPr="00430D2E">
        <w:t>increase</w:t>
      </w:r>
      <w:r w:rsidR="005211CB" w:rsidRPr="00430D2E">
        <w:t xml:space="preserve"> in major food crop consumption</w:t>
      </w:r>
      <w:r w:rsidR="0036016F" w:rsidRPr="00430D2E">
        <w:t xml:space="preserve">, primarily because of corn-based ethanol in </w:t>
      </w:r>
      <w:r w:rsidR="005211CB" w:rsidRPr="00430D2E">
        <w:t xml:space="preserve">the </w:t>
      </w:r>
      <w:r w:rsidR="0036016F" w:rsidRPr="00430D2E">
        <w:t>US</w:t>
      </w:r>
      <w:r w:rsidRPr="00430D2E">
        <w:t>;</w:t>
      </w:r>
    </w:p>
    <w:p w:rsidR="00432226" w:rsidRPr="00430D2E" w:rsidRDefault="00432226" w:rsidP="00432226">
      <w:pPr>
        <w:pStyle w:val="ListParagraph"/>
        <w:ind w:left="750"/>
      </w:pPr>
    </w:p>
    <w:p w:rsidR="00432226" w:rsidRPr="00430D2E" w:rsidRDefault="00432226" w:rsidP="00432226">
      <w:pPr>
        <w:pStyle w:val="ListParagraph"/>
        <w:numPr>
          <w:ilvl w:val="0"/>
          <w:numId w:val="2"/>
        </w:numPr>
      </w:pPr>
      <w:r w:rsidRPr="00430D2E">
        <w:t xml:space="preserve">Goldman Sachs’s commodities research team, which argued at the time that biofuels </w:t>
      </w:r>
      <w:r w:rsidR="005211CB" w:rsidRPr="00430D2E">
        <w:t xml:space="preserve">were </w:t>
      </w:r>
      <w:r w:rsidRPr="00430D2E">
        <w:rPr>
          <w:i/>
        </w:rPr>
        <w:t xml:space="preserve">the </w:t>
      </w:r>
      <w:r w:rsidRPr="00430D2E">
        <w:t>principal driver of rising food prices; and</w:t>
      </w:r>
    </w:p>
    <w:p w:rsidR="00432226" w:rsidRPr="00430D2E" w:rsidRDefault="00432226" w:rsidP="00432226">
      <w:pPr>
        <w:pStyle w:val="ListParagraph"/>
      </w:pPr>
    </w:p>
    <w:p w:rsidR="00432226" w:rsidRPr="00430D2E" w:rsidRDefault="00432226" w:rsidP="00432226">
      <w:pPr>
        <w:pStyle w:val="ListParagraph"/>
        <w:numPr>
          <w:ilvl w:val="0"/>
          <w:numId w:val="2"/>
        </w:numPr>
      </w:pPr>
      <w:r w:rsidRPr="00430D2E">
        <w:t xml:space="preserve">The World Bank, whose data show that while demand growth for food crops </w:t>
      </w:r>
      <w:r w:rsidR="005211CB" w:rsidRPr="00430D2E">
        <w:t>was</w:t>
      </w:r>
      <w:r w:rsidRPr="00430D2E">
        <w:t xml:space="preserve"> running at about 2% a year</w:t>
      </w:r>
      <w:r w:rsidR="005211CB" w:rsidRPr="00430D2E">
        <w:t>, the</w:t>
      </w:r>
      <w:r w:rsidRPr="00430D2E">
        <w:t xml:space="preserve"> </w:t>
      </w:r>
      <w:r w:rsidR="005211CB" w:rsidRPr="00430D2E">
        <w:t xml:space="preserve">rate </w:t>
      </w:r>
      <w:r w:rsidRPr="00430D2E">
        <w:t>was only 1.3% between on</w:t>
      </w:r>
      <w:r w:rsidR="005211CB" w:rsidRPr="00430D2E">
        <w:t>ce you strip out biofuel demand, below the historical trend. In other words, blame biofuels more than China’s new middle class</w:t>
      </w:r>
      <w:r w:rsidRPr="00430D2E">
        <w:t xml:space="preserve"> for the sharp </w:t>
      </w:r>
      <w:r w:rsidR="005211CB" w:rsidRPr="00430D2E">
        <w:t>uptick</w:t>
      </w:r>
      <w:r w:rsidRPr="00430D2E">
        <w:t xml:space="preserve"> in demand growth over the last decade.</w:t>
      </w:r>
    </w:p>
    <w:p w:rsidR="005211CB" w:rsidRPr="00430D2E" w:rsidRDefault="00432226" w:rsidP="0036016F">
      <w:r w:rsidRPr="00430D2E">
        <w:t xml:space="preserve">So </w:t>
      </w:r>
      <w:r w:rsidR="005211CB" w:rsidRPr="00430D2E">
        <w:t xml:space="preserve">while </w:t>
      </w:r>
      <w:r w:rsidRPr="00430D2E">
        <w:t xml:space="preserve">biofuels were </w:t>
      </w:r>
      <w:r w:rsidR="00D82F87" w:rsidRPr="00430D2E">
        <w:t xml:space="preserve">by no means the </w:t>
      </w:r>
      <w:r w:rsidRPr="00430D2E">
        <w:t>only driver of</w:t>
      </w:r>
      <w:r w:rsidR="00685B18" w:rsidRPr="00430D2E">
        <w:t xml:space="preserve"> the </w:t>
      </w:r>
      <w:r w:rsidR="005211CB" w:rsidRPr="00430D2E">
        <w:t>spike,</w:t>
      </w:r>
      <w:r w:rsidR="00685B18" w:rsidRPr="00430D2E">
        <w:t xml:space="preserve"> </w:t>
      </w:r>
      <w:r w:rsidRPr="00430D2E">
        <w:t xml:space="preserve">they were </w:t>
      </w:r>
      <w:r w:rsidR="00685B18" w:rsidRPr="00430D2E">
        <w:t xml:space="preserve">a pretty </w:t>
      </w:r>
      <w:r w:rsidR="005211CB" w:rsidRPr="00430D2E">
        <w:t xml:space="preserve">major </w:t>
      </w:r>
      <w:r w:rsidR="00685B18" w:rsidRPr="00430D2E">
        <w:t xml:space="preserve">one.  </w:t>
      </w:r>
    </w:p>
    <w:p w:rsidR="00432226" w:rsidRPr="00430D2E" w:rsidRDefault="005211CB" w:rsidP="0036016F">
      <w:r w:rsidRPr="00430D2E">
        <w:t>And it’s</w:t>
      </w:r>
      <w:r w:rsidR="00432226" w:rsidRPr="00430D2E">
        <w:t xml:space="preserve"> really important that we pause to </w:t>
      </w:r>
      <w:r w:rsidRPr="00430D2E">
        <w:t xml:space="preserve">reflect on </w:t>
      </w:r>
      <w:r w:rsidR="00685B18" w:rsidRPr="00430D2E">
        <w:t xml:space="preserve">the human impacts of all this. </w:t>
      </w:r>
      <w:r w:rsidR="00432226" w:rsidRPr="00430D2E">
        <w:t xml:space="preserve">Everyone felt the food spike, through high inflation rates, especially in less developed countries where food and fuel account for higher proportions of household spending. </w:t>
      </w:r>
    </w:p>
    <w:p w:rsidR="00432226" w:rsidRPr="00430D2E" w:rsidRDefault="00432226" w:rsidP="0036016F">
      <w:r w:rsidRPr="00430D2E">
        <w:t>But it was the world’s poorest who were really at the sharp end. UN and World Bank figures showed the number of undernourished people rising from about 850m before the spike</w:t>
      </w:r>
      <w:r w:rsidR="005211CB" w:rsidRPr="00430D2E">
        <w:t>,</w:t>
      </w:r>
      <w:r w:rsidRPr="00430D2E">
        <w:t xml:space="preserve"> to over a billion at its height. </w:t>
      </w:r>
    </w:p>
    <w:p w:rsidR="00432226" w:rsidRPr="00430D2E" w:rsidRDefault="00432226" w:rsidP="0036016F">
      <w:r w:rsidRPr="00430D2E">
        <w:t>More tangibly, think about the generation of kids whose prospects have been damaged for life by the food spike. When children under five are malnourished, they become physically stunted, and cognitive development is permanently impaired. These effects don’t clear up when food prices fall</w:t>
      </w:r>
      <w:r w:rsidR="005211CB" w:rsidRPr="00430D2E">
        <w:t>:</w:t>
      </w:r>
      <w:r w:rsidRPr="00430D2E">
        <w:t xml:space="preserve"> the damage is done, for life. We are not dealing with academic issues here.</w:t>
      </w:r>
    </w:p>
    <w:p w:rsidR="00685B18" w:rsidRPr="00430D2E" w:rsidRDefault="00432226" w:rsidP="0036016F">
      <w:r w:rsidRPr="00430D2E">
        <w:t xml:space="preserve">So if corn-based ethanol </w:t>
      </w:r>
      <w:r w:rsidR="00804BAF" w:rsidRPr="00430D2E">
        <w:t xml:space="preserve">is stupid on the basis of its </w:t>
      </w:r>
      <w:r w:rsidR="005211CB" w:rsidRPr="00430D2E">
        <w:t>energy returned on energy invested</w:t>
      </w:r>
      <w:r w:rsidR="00804BAF" w:rsidRPr="00430D2E">
        <w:t xml:space="preserve"> </w:t>
      </w:r>
      <w:r w:rsidR="005211CB" w:rsidRPr="00430D2E">
        <w:t>ratio,</w:t>
      </w:r>
      <w:r w:rsidRPr="00430D2E">
        <w:t xml:space="preserve"> or its greenhouse gas emissions</w:t>
      </w:r>
      <w:r w:rsidR="005211CB" w:rsidRPr="00430D2E">
        <w:t xml:space="preserve">, it’s even more so when you consider its </w:t>
      </w:r>
      <w:r w:rsidR="00714358" w:rsidRPr="00430D2E">
        <w:t xml:space="preserve">impact on food prices and what that means for </w:t>
      </w:r>
      <w:r w:rsidR="005211CB" w:rsidRPr="00430D2E">
        <w:t>hundreds</w:t>
      </w:r>
      <w:r w:rsidR="00714358" w:rsidRPr="00430D2E">
        <w:t xml:space="preserve"> of millions of </w:t>
      </w:r>
      <w:r w:rsidR="005211CB" w:rsidRPr="00430D2E">
        <w:t xml:space="preserve">poor people </w:t>
      </w:r>
      <w:r w:rsidR="00714358" w:rsidRPr="00430D2E">
        <w:t>around the world.</w:t>
      </w:r>
    </w:p>
    <w:p w:rsidR="00042D46" w:rsidRPr="00430D2E" w:rsidRDefault="00042D46" w:rsidP="00714358"/>
    <w:p w:rsidR="00714358" w:rsidRPr="00430D2E" w:rsidRDefault="00714358" w:rsidP="00714358">
      <w:r w:rsidRPr="00430D2E">
        <w:t xml:space="preserve">So that was the 2008 food spike. </w:t>
      </w:r>
      <w:r w:rsidR="00BD5D79" w:rsidRPr="00430D2E">
        <w:t>After it, prices fell sharply as</w:t>
      </w:r>
      <w:r w:rsidR="005211CB" w:rsidRPr="00430D2E">
        <w:t xml:space="preserve"> the financial crisis kicked in;</w:t>
      </w:r>
      <w:r w:rsidR="00BD5D79" w:rsidRPr="00430D2E">
        <w:t xml:space="preserve"> the global hunger total fell</w:t>
      </w:r>
      <w:r w:rsidR="005211CB" w:rsidRPr="00430D2E">
        <w:t>,</w:t>
      </w:r>
      <w:r w:rsidR="00BD5D79" w:rsidRPr="00430D2E">
        <w:t xml:space="preserve"> too, though it </w:t>
      </w:r>
      <w:r w:rsidR="005211CB" w:rsidRPr="00430D2E">
        <w:t>stayed</w:t>
      </w:r>
      <w:r w:rsidR="00BD5D79" w:rsidRPr="00430D2E">
        <w:t xml:space="preserve"> higher than before the spike.</w:t>
      </w:r>
    </w:p>
    <w:p w:rsidR="00BD5D79" w:rsidRPr="00430D2E" w:rsidRDefault="00BD5D79" w:rsidP="00714358">
      <w:r w:rsidRPr="00430D2E">
        <w:t>But now</w:t>
      </w:r>
      <w:r w:rsidR="00714358" w:rsidRPr="00430D2E">
        <w:t xml:space="preserve">, we’re in </w:t>
      </w:r>
      <w:r w:rsidR="00714358" w:rsidRPr="00430D2E">
        <w:rPr>
          <w:i/>
        </w:rPr>
        <w:t>another</w:t>
      </w:r>
      <w:r w:rsidR="005211CB" w:rsidRPr="00430D2E">
        <w:t xml:space="preserve"> food spike – </w:t>
      </w:r>
      <w:r w:rsidR="00714358" w:rsidRPr="00430D2E">
        <w:t>and the UN Food Price Index is even higher than it</w:t>
      </w:r>
      <w:r w:rsidR="005211CB" w:rsidRPr="00430D2E">
        <w:t>s previous record</w:t>
      </w:r>
      <w:r w:rsidR="00714358" w:rsidRPr="00430D2E">
        <w:t xml:space="preserve"> in 2008. </w:t>
      </w:r>
    </w:p>
    <w:p w:rsidR="00BD5D79" w:rsidRPr="00430D2E" w:rsidRDefault="00685B18" w:rsidP="00714358">
      <w:r w:rsidRPr="00430D2E">
        <w:t xml:space="preserve">This </w:t>
      </w:r>
      <w:r w:rsidR="005211CB" w:rsidRPr="00430D2E">
        <w:t>spike</w:t>
      </w:r>
      <w:r w:rsidR="00714358" w:rsidRPr="00430D2E">
        <w:t xml:space="preserve"> </w:t>
      </w:r>
      <w:r w:rsidRPr="00430D2E">
        <w:t xml:space="preserve">began </w:t>
      </w:r>
      <w:r w:rsidR="00714358" w:rsidRPr="00430D2E">
        <w:t xml:space="preserve">with </w:t>
      </w:r>
      <w:r w:rsidRPr="00430D2E">
        <w:t xml:space="preserve">meat, </w:t>
      </w:r>
      <w:r w:rsidR="00714358" w:rsidRPr="00430D2E">
        <w:t xml:space="preserve">edible </w:t>
      </w:r>
      <w:r w:rsidRPr="00430D2E">
        <w:t xml:space="preserve">oils, </w:t>
      </w:r>
      <w:r w:rsidR="00714358" w:rsidRPr="00430D2E">
        <w:t xml:space="preserve">sugar and – importantly – </w:t>
      </w:r>
      <w:r w:rsidRPr="00430D2E">
        <w:t>corn</w:t>
      </w:r>
      <w:r w:rsidR="00714358" w:rsidRPr="00430D2E">
        <w:t xml:space="preserve">. You can see biofuels’ fingerprint again here: the US is the world’s biggest producer of corn, but this year it will divert 40% of its crop to ethanol.  </w:t>
      </w:r>
    </w:p>
    <w:p w:rsidR="00D65F73" w:rsidRPr="00430D2E" w:rsidRDefault="00714358" w:rsidP="00D65F73">
      <w:pPr>
        <w:pStyle w:val="ListParagraph"/>
        <w:numPr>
          <w:ilvl w:val="0"/>
          <w:numId w:val="6"/>
        </w:numPr>
      </w:pPr>
      <w:r w:rsidRPr="00430D2E">
        <w:t>Then w</w:t>
      </w:r>
      <w:r w:rsidR="00685B18" w:rsidRPr="00430D2E">
        <w:t xml:space="preserve">heat started rising sharply last summer, after </w:t>
      </w:r>
      <w:r w:rsidRPr="00430D2E">
        <w:t xml:space="preserve">the </w:t>
      </w:r>
      <w:r w:rsidR="00685B18" w:rsidRPr="00430D2E">
        <w:t xml:space="preserve">Russian drought and then </w:t>
      </w:r>
      <w:r w:rsidRPr="00430D2E">
        <w:t xml:space="preserve">its </w:t>
      </w:r>
      <w:r w:rsidR="005211CB" w:rsidRPr="00430D2E">
        <w:t>export ban.</w:t>
      </w:r>
    </w:p>
    <w:p w:rsidR="00D65F73" w:rsidRPr="00430D2E" w:rsidRDefault="00D65F73" w:rsidP="00D65F73">
      <w:pPr>
        <w:pStyle w:val="ListParagraph"/>
        <w:ind w:left="750"/>
      </w:pPr>
    </w:p>
    <w:p w:rsidR="00D65F73" w:rsidRPr="00430D2E" w:rsidRDefault="005211CB" w:rsidP="00D65F73">
      <w:pPr>
        <w:pStyle w:val="ListParagraph"/>
        <w:numPr>
          <w:ilvl w:val="0"/>
          <w:numId w:val="6"/>
        </w:numPr>
      </w:pPr>
      <w:r w:rsidRPr="00430D2E">
        <w:t>T</w:t>
      </w:r>
      <w:r w:rsidR="00685B18" w:rsidRPr="00430D2E">
        <w:t>hen oil prices</w:t>
      </w:r>
      <w:r w:rsidR="00714358" w:rsidRPr="00430D2E">
        <w:t xml:space="preserve"> started rising steadily</w:t>
      </w:r>
      <w:r w:rsidR="00D65F73" w:rsidRPr="00430D2E">
        <w:t>, for reasons you’re all familiar with</w:t>
      </w:r>
      <w:r w:rsidRPr="00430D2E">
        <w:t>.</w:t>
      </w:r>
    </w:p>
    <w:p w:rsidR="00D65F73" w:rsidRPr="00430D2E" w:rsidRDefault="00D65F73" w:rsidP="00D65F73">
      <w:pPr>
        <w:pStyle w:val="ListParagraph"/>
        <w:ind w:left="750"/>
      </w:pPr>
    </w:p>
    <w:p w:rsidR="00D65F73" w:rsidRPr="00430D2E" w:rsidRDefault="005211CB" w:rsidP="00D65F73">
      <w:pPr>
        <w:pStyle w:val="ListParagraph"/>
        <w:numPr>
          <w:ilvl w:val="0"/>
          <w:numId w:val="6"/>
        </w:numPr>
      </w:pPr>
      <w:r w:rsidRPr="00430D2E">
        <w:lastRenderedPageBreak/>
        <w:t>T</w:t>
      </w:r>
      <w:r w:rsidR="00D65F73" w:rsidRPr="00430D2E">
        <w:t>hen futures market</w:t>
      </w:r>
      <w:r w:rsidRPr="00430D2E">
        <w:t xml:space="preserve">s started to take fright over </w:t>
      </w:r>
      <w:r w:rsidR="00D65F73" w:rsidRPr="00430D2E">
        <w:t>drought in C</w:t>
      </w:r>
      <w:r w:rsidRPr="00430D2E">
        <w:t>hina’s grain-producing regions.</w:t>
      </w:r>
    </w:p>
    <w:p w:rsidR="00D65F73" w:rsidRPr="00430D2E" w:rsidRDefault="00D65F73" w:rsidP="00D65F73">
      <w:pPr>
        <w:pStyle w:val="ListParagraph"/>
        <w:ind w:left="750"/>
      </w:pPr>
    </w:p>
    <w:p w:rsidR="00D65F73" w:rsidRPr="00430D2E" w:rsidRDefault="005211CB" w:rsidP="00D65F73">
      <w:pPr>
        <w:pStyle w:val="ListParagraph"/>
        <w:numPr>
          <w:ilvl w:val="0"/>
          <w:numId w:val="6"/>
        </w:numPr>
      </w:pPr>
      <w:r w:rsidRPr="00430D2E">
        <w:t>T</w:t>
      </w:r>
      <w:r w:rsidR="00BD5D79" w:rsidRPr="00430D2E">
        <w:t xml:space="preserve">hen </w:t>
      </w:r>
      <w:r w:rsidR="00714358" w:rsidRPr="00430D2E">
        <w:t xml:space="preserve">North Africa’s import-dependent countries started panic buying as the wave of unrest there gathered pace, </w:t>
      </w:r>
      <w:r w:rsidRPr="00430D2E">
        <w:t>in part because of high food prices.</w:t>
      </w:r>
    </w:p>
    <w:p w:rsidR="00D65F73" w:rsidRPr="00430D2E" w:rsidRDefault="00D65F73" w:rsidP="00D65F73">
      <w:pPr>
        <w:pStyle w:val="ListParagraph"/>
        <w:ind w:left="750"/>
      </w:pPr>
    </w:p>
    <w:p w:rsidR="00D65F73" w:rsidRPr="00430D2E" w:rsidRDefault="005211CB" w:rsidP="00D65F73">
      <w:pPr>
        <w:pStyle w:val="ListParagraph"/>
        <w:numPr>
          <w:ilvl w:val="0"/>
          <w:numId w:val="6"/>
        </w:numPr>
      </w:pPr>
      <w:r w:rsidRPr="00430D2E">
        <w:t>T</w:t>
      </w:r>
      <w:r w:rsidR="00D65F73" w:rsidRPr="00430D2E">
        <w:t xml:space="preserve">hen </w:t>
      </w:r>
      <w:r w:rsidR="00BD5D79" w:rsidRPr="00430D2E">
        <w:t>oil prices went even higher as markets priced in a political</w:t>
      </w:r>
      <w:r w:rsidRPr="00430D2E">
        <w:t xml:space="preserve"> risk premium.</w:t>
      </w:r>
    </w:p>
    <w:p w:rsidR="00D65F73" w:rsidRPr="00430D2E" w:rsidRDefault="00D65F73" w:rsidP="00D65F73">
      <w:pPr>
        <w:pStyle w:val="ListParagraph"/>
        <w:ind w:left="750"/>
      </w:pPr>
    </w:p>
    <w:p w:rsidR="00685B18" w:rsidRPr="00430D2E" w:rsidRDefault="005211CB" w:rsidP="00D65F73">
      <w:pPr>
        <w:pStyle w:val="ListParagraph"/>
        <w:numPr>
          <w:ilvl w:val="0"/>
          <w:numId w:val="6"/>
        </w:numPr>
      </w:pPr>
      <w:r w:rsidRPr="00430D2E">
        <w:t>And n</w:t>
      </w:r>
      <w:r w:rsidR="00714358" w:rsidRPr="00430D2E">
        <w:t>ow the big question is whether we slide into another spate of export bans</w:t>
      </w:r>
      <w:r w:rsidRPr="00430D2E">
        <w:t>,</w:t>
      </w:r>
      <w:r w:rsidR="00714358" w:rsidRPr="00430D2E">
        <w:t xml:space="preserve"> like the one in 2008 when over 30 exporting countries had restrictions in place</w:t>
      </w:r>
      <w:r w:rsidR="00685B18" w:rsidRPr="00430D2E">
        <w:t>.</w:t>
      </w:r>
      <w:r w:rsidR="00031AB0" w:rsidRPr="00430D2E">
        <w:t xml:space="preserve"> If</w:t>
      </w:r>
      <w:r w:rsidR="00714358" w:rsidRPr="00430D2E">
        <w:t xml:space="preserve"> that happens, we’re </w:t>
      </w:r>
      <w:r w:rsidR="00714358" w:rsidRPr="00430D2E">
        <w:rPr>
          <w:i/>
        </w:rPr>
        <w:t xml:space="preserve">really </w:t>
      </w:r>
      <w:r w:rsidR="00714358" w:rsidRPr="00430D2E">
        <w:t>in trouble.</w:t>
      </w:r>
      <w:r w:rsidR="00031AB0" w:rsidRPr="00430D2E">
        <w:t xml:space="preserve"> </w:t>
      </w:r>
    </w:p>
    <w:p w:rsidR="00D65F73" w:rsidRPr="00430D2E" w:rsidRDefault="00D65F73"/>
    <w:p w:rsidR="001C7937" w:rsidRPr="00430D2E" w:rsidRDefault="00BD5D79">
      <w:r w:rsidRPr="00430D2E">
        <w:t>So</w:t>
      </w:r>
      <w:r w:rsidR="001C7937" w:rsidRPr="00430D2E">
        <w:t xml:space="preserve"> what do we need to be doing to tackle </w:t>
      </w:r>
      <w:r w:rsidR="005211CB" w:rsidRPr="00430D2E">
        <w:t xml:space="preserve">all </w:t>
      </w:r>
      <w:r w:rsidR="001C7937" w:rsidRPr="00430D2E">
        <w:t>this</w:t>
      </w:r>
      <w:r w:rsidR="005211CB" w:rsidRPr="00430D2E">
        <w:t xml:space="preserve"> </w:t>
      </w:r>
      <w:r w:rsidR="001C7937" w:rsidRPr="00430D2E">
        <w:t>– and how much is happening already?</w:t>
      </w:r>
    </w:p>
    <w:p w:rsidR="00BD5D79" w:rsidRPr="00430D2E" w:rsidRDefault="00D65F73">
      <w:r w:rsidRPr="00430D2E">
        <w:t>L</w:t>
      </w:r>
      <w:r w:rsidR="00BD5D79" w:rsidRPr="00430D2E">
        <w:t xml:space="preserve">et’s start with </w:t>
      </w:r>
      <w:r w:rsidR="00BD5D79" w:rsidRPr="00430D2E">
        <w:rPr>
          <w:b/>
        </w:rPr>
        <w:t>pros</w:t>
      </w:r>
      <w:r w:rsidR="00847C92" w:rsidRPr="00430D2E">
        <w:rPr>
          <w:b/>
        </w:rPr>
        <w:t>pects for a rethink on biofuels</w:t>
      </w:r>
      <w:r w:rsidR="00847C92" w:rsidRPr="00430D2E">
        <w:t xml:space="preserve">, especially </w:t>
      </w:r>
      <w:r w:rsidR="005211CB" w:rsidRPr="00430D2E">
        <w:t xml:space="preserve">corn-based </w:t>
      </w:r>
      <w:r w:rsidR="00847C92" w:rsidRPr="00430D2E">
        <w:t>ethanol which has had the largest impact on food prices.</w:t>
      </w:r>
    </w:p>
    <w:p w:rsidR="005211CB" w:rsidRPr="00430D2E" w:rsidRDefault="005818ED" w:rsidP="001C7937">
      <w:r w:rsidRPr="00430D2E">
        <w:t xml:space="preserve">In </w:t>
      </w:r>
      <w:r w:rsidR="005211CB" w:rsidRPr="00430D2E">
        <w:t xml:space="preserve">the </w:t>
      </w:r>
      <w:r w:rsidRPr="00430D2E">
        <w:t xml:space="preserve">US, </w:t>
      </w:r>
      <w:r w:rsidR="005211CB" w:rsidRPr="00430D2E">
        <w:t>there’s an</w:t>
      </w:r>
      <w:r w:rsidRPr="00430D2E">
        <w:t xml:space="preserve"> active and reasonably powerful a</w:t>
      </w:r>
      <w:r w:rsidR="005211CB" w:rsidRPr="00430D2E">
        <w:t>ttack on ethanol tax subsidies:</w:t>
      </w:r>
      <w:r w:rsidRPr="00430D2E">
        <w:t xml:space="preserve"> current subsidies expire at end of year, so </w:t>
      </w:r>
      <w:r w:rsidR="00847C92" w:rsidRPr="00430D2E">
        <w:t xml:space="preserve">there’s an </w:t>
      </w:r>
      <w:r w:rsidRPr="00430D2E">
        <w:t xml:space="preserve">action-forcing deadline. </w:t>
      </w:r>
    </w:p>
    <w:p w:rsidR="00847C92" w:rsidRPr="00430D2E" w:rsidRDefault="00847C92" w:rsidP="001C7937">
      <w:r w:rsidRPr="00430D2E">
        <w:t>P</w:t>
      </w:r>
      <w:r w:rsidR="005818ED" w:rsidRPr="00430D2E">
        <w:t xml:space="preserve">ressure </w:t>
      </w:r>
      <w:r w:rsidRPr="00430D2E">
        <w:t xml:space="preserve">to reduce the budget deficit is obviously </w:t>
      </w:r>
      <w:r w:rsidR="005818ED" w:rsidRPr="00430D2E">
        <w:t xml:space="preserve">a </w:t>
      </w:r>
      <w:r w:rsidRPr="00430D2E">
        <w:t xml:space="preserve">big political </w:t>
      </w:r>
      <w:r w:rsidR="005818ED" w:rsidRPr="00430D2E">
        <w:t xml:space="preserve">factor, and there’s an emerging coalition opposed to ethanol </w:t>
      </w:r>
      <w:r w:rsidRPr="00430D2E">
        <w:t xml:space="preserve">composed </w:t>
      </w:r>
      <w:r w:rsidR="005818ED" w:rsidRPr="00430D2E">
        <w:t>of oil st</w:t>
      </w:r>
      <w:r w:rsidRPr="00430D2E">
        <w:t>ate politicians (who see ethanol as a competitor)</w:t>
      </w:r>
      <w:r w:rsidR="005818ED" w:rsidRPr="00430D2E">
        <w:t>, corn users (</w:t>
      </w:r>
      <w:r w:rsidRPr="00430D2E">
        <w:t xml:space="preserve">especially the </w:t>
      </w:r>
      <w:r w:rsidR="005818ED" w:rsidRPr="00430D2E">
        <w:t xml:space="preserve">meat industry), </w:t>
      </w:r>
      <w:r w:rsidRPr="00430D2E">
        <w:t xml:space="preserve">and </w:t>
      </w:r>
      <w:r w:rsidR="005818ED" w:rsidRPr="00430D2E">
        <w:t xml:space="preserve">environment and development </w:t>
      </w:r>
      <w:r w:rsidRPr="00430D2E">
        <w:t>campaigners</w:t>
      </w:r>
      <w:r w:rsidR="005818ED" w:rsidRPr="00430D2E">
        <w:t xml:space="preserve">. </w:t>
      </w:r>
    </w:p>
    <w:p w:rsidR="005211CB" w:rsidRPr="00430D2E" w:rsidRDefault="00847C92" w:rsidP="001C7937">
      <w:r w:rsidRPr="00430D2E">
        <w:t xml:space="preserve">But at the same time, there’s </w:t>
      </w:r>
      <w:r w:rsidR="005818ED" w:rsidRPr="00430D2E">
        <w:t>still strong pol</w:t>
      </w:r>
      <w:r w:rsidRPr="00430D2E">
        <w:t>itical</w:t>
      </w:r>
      <w:r w:rsidR="005818ED" w:rsidRPr="00430D2E">
        <w:t xml:space="preserve"> commitment to ethanol in </w:t>
      </w:r>
      <w:r w:rsidR="005818ED" w:rsidRPr="00430D2E">
        <w:rPr>
          <w:i/>
        </w:rPr>
        <w:t>some</w:t>
      </w:r>
      <w:r w:rsidRPr="00430D2E">
        <w:t xml:space="preserve"> form</w:t>
      </w:r>
      <w:r w:rsidR="005211CB" w:rsidRPr="00430D2E">
        <w:t>, including from the White House. R</w:t>
      </w:r>
      <w:r w:rsidR="005818ED" w:rsidRPr="00430D2E">
        <w:t xml:space="preserve">emember that </w:t>
      </w:r>
      <w:r w:rsidRPr="00430D2E">
        <w:t xml:space="preserve">even if subsidies are scaled down, there’s still the regulatory mandate </w:t>
      </w:r>
      <w:r w:rsidR="005211CB" w:rsidRPr="00430D2E">
        <w:t>on</w:t>
      </w:r>
      <w:r w:rsidRPr="00430D2E">
        <w:t xml:space="preserve"> blend</w:t>
      </w:r>
      <w:r w:rsidR="005211CB" w:rsidRPr="00430D2E">
        <w:t>ing ethanol with gasoline, recently increased –</w:t>
      </w:r>
      <w:r w:rsidRPr="00430D2E">
        <w:t>wh</w:t>
      </w:r>
      <w:r w:rsidR="005211CB" w:rsidRPr="00430D2E">
        <w:t>ich is separate from the subsidies</w:t>
      </w:r>
      <w:r w:rsidRPr="00430D2E">
        <w:t xml:space="preserve">. </w:t>
      </w:r>
    </w:p>
    <w:p w:rsidR="000B34AD" w:rsidRPr="00430D2E" w:rsidRDefault="00847C92" w:rsidP="00847C92">
      <w:r w:rsidRPr="00430D2E">
        <w:t xml:space="preserve">Around the world, there’s also little evidence so far of a major rethink on biofuels. The EU still has its 10% </w:t>
      </w:r>
      <w:r w:rsidR="005211CB" w:rsidRPr="00430D2E">
        <w:t xml:space="preserve">biofuel </w:t>
      </w:r>
      <w:r w:rsidRPr="00430D2E">
        <w:t xml:space="preserve">target for 2020, although political pressure is building. And of course many middle income countries are also getting in to biofuels in a big way.  </w:t>
      </w:r>
    </w:p>
    <w:p w:rsidR="00D65F73" w:rsidRPr="00430D2E" w:rsidRDefault="00847C92" w:rsidP="00847C92">
      <w:r w:rsidRPr="00430D2E">
        <w:t xml:space="preserve">And it’s not hard to see </w:t>
      </w:r>
      <w:r w:rsidRPr="00430D2E">
        <w:rPr>
          <w:i/>
        </w:rPr>
        <w:t xml:space="preserve">why </w:t>
      </w:r>
      <w:r w:rsidRPr="00430D2E">
        <w:t xml:space="preserve">biofuels are enjoying so much attention and political support – given </w:t>
      </w:r>
      <w:r w:rsidR="005211CB" w:rsidRPr="00430D2E">
        <w:t>fears over</w:t>
      </w:r>
      <w:r w:rsidRPr="00430D2E">
        <w:t xml:space="preserve"> OPEC’s growing share of global </w:t>
      </w:r>
      <w:r w:rsidR="005211CB" w:rsidRPr="00430D2E">
        <w:t xml:space="preserve">oil </w:t>
      </w:r>
      <w:r w:rsidRPr="00430D2E">
        <w:t>production. Even though biofuels were only 1.5% of global liquid fuel</w:t>
      </w:r>
      <w:r w:rsidR="005211CB" w:rsidRPr="00430D2E">
        <w:t>s</w:t>
      </w:r>
      <w:r w:rsidRPr="00430D2E">
        <w:t xml:space="preserve"> in 2008, they </w:t>
      </w:r>
      <w:r w:rsidR="005211CB" w:rsidRPr="00430D2E">
        <w:t>represented</w:t>
      </w:r>
      <w:r w:rsidRPr="00430D2E">
        <w:t xml:space="preserve"> nearly 75% of the net global i</w:t>
      </w:r>
      <w:r w:rsidR="005211CB" w:rsidRPr="00430D2E">
        <w:t>ncrease in non-OPEC liquid fuels</w:t>
      </w:r>
      <w:r w:rsidRPr="00430D2E">
        <w:t xml:space="preserve">. Just a week ago, the International Energy Agency put out a report suggesting </w:t>
      </w:r>
      <w:r w:rsidR="005211CB" w:rsidRPr="00430D2E">
        <w:t xml:space="preserve">that </w:t>
      </w:r>
      <w:r w:rsidR="00804BAF" w:rsidRPr="00430D2E">
        <w:t xml:space="preserve">27% of liquid fuels </w:t>
      </w:r>
      <w:r w:rsidRPr="00430D2E">
        <w:t xml:space="preserve">could come </w:t>
      </w:r>
      <w:r w:rsidR="00804BAF" w:rsidRPr="00430D2E">
        <w:t>from biofuel by 2050</w:t>
      </w:r>
      <w:r w:rsidR="005211CB" w:rsidRPr="00430D2E">
        <w:t>.</w:t>
      </w:r>
    </w:p>
    <w:p w:rsidR="00D65F73" w:rsidRPr="00430D2E" w:rsidRDefault="00D65F73" w:rsidP="00D65F73">
      <w:r w:rsidRPr="00430D2E">
        <w:t>So the political cal</w:t>
      </w:r>
      <w:r w:rsidR="00976BBE" w:rsidRPr="00430D2E">
        <w:t xml:space="preserve">culus in oil consumer countries </w:t>
      </w:r>
      <w:r w:rsidRPr="00430D2E">
        <w:t xml:space="preserve">continues to favour biofuels – </w:t>
      </w:r>
      <w:r w:rsidR="00804BAF" w:rsidRPr="00430D2E">
        <w:t>despite the food impacts</w:t>
      </w:r>
      <w:r w:rsidR="00976BBE" w:rsidRPr="00430D2E">
        <w:t>,</w:t>
      </w:r>
      <w:r w:rsidR="00804BAF" w:rsidRPr="00430D2E">
        <w:t xml:space="preserve"> and </w:t>
      </w:r>
      <w:r w:rsidR="00976BBE" w:rsidRPr="00430D2E">
        <w:t xml:space="preserve">despite </w:t>
      </w:r>
      <w:r w:rsidRPr="00430D2E">
        <w:t xml:space="preserve">what we know to be the often dubious </w:t>
      </w:r>
      <w:r w:rsidR="00976BBE" w:rsidRPr="00430D2E">
        <w:t>rates of energy returned on energy invested</w:t>
      </w:r>
      <w:r w:rsidRPr="00430D2E">
        <w:t>.</w:t>
      </w:r>
    </w:p>
    <w:p w:rsidR="00D65F73" w:rsidRPr="00430D2E" w:rsidRDefault="00976BBE">
      <w:r w:rsidRPr="00430D2E">
        <w:t xml:space="preserve">So that’s a quick snapshot </w:t>
      </w:r>
      <w:r w:rsidR="00804BAF" w:rsidRPr="00430D2E">
        <w:t xml:space="preserve">of where biofuels fit into the issue of high and volatile food prices, and where we are on the policy agenda. </w:t>
      </w:r>
    </w:p>
    <w:p w:rsidR="00D65F73" w:rsidRPr="00430D2E" w:rsidRDefault="00D65F73"/>
    <w:p w:rsidR="00031AB0" w:rsidRPr="00430D2E" w:rsidRDefault="00804BAF">
      <w:r w:rsidRPr="00430D2E">
        <w:lastRenderedPageBreak/>
        <w:t xml:space="preserve">But </w:t>
      </w:r>
      <w:r w:rsidR="00976BBE" w:rsidRPr="00430D2E">
        <w:t xml:space="preserve">let’s take a step back now, and look at </w:t>
      </w:r>
      <w:r w:rsidR="00976BBE" w:rsidRPr="00430D2E">
        <w:rPr>
          <w:b/>
        </w:rPr>
        <w:t>how</w:t>
      </w:r>
      <w:r w:rsidR="00976BBE" w:rsidRPr="00430D2E">
        <w:t xml:space="preserve"> </w:t>
      </w:r>
      <w:r w:rsidR="00976BBE" w:rsidRPr="00430D2E">
        <w:rPr>
          <w:b/>
        </w:rPr>
        <w:t>these issues fit into the larger</w:t>
      </w:r>
      <w:r w:rsidR="00976BBE" w:rsidRPr="00430D2E">
        <w:t xml:space="preserve"> </w:t>
      </w:r>
      <w:r w:rsidRPr="00430D2E">
        <w:rPr>
          <w:b/>
        </w:rPr>
        <w:t>context of resource scarcity</w:t>
      </w:r>
      <w:r w:rsidRPr="00430D2E">
        <w:t xml:space="preserve"> as a whole, which is what the program I run at NYU’s Center on International Cooperation is focused on.</w:t>
      </w:r>
    </w:p>
    <w:p w:rsidR="00042D46" w:rsidRPr="00430D2E" w:rsidRDefault="00042D46">
      <w:r w:rsidRPr="00430D2E">
        <w:t>We’re interested not</w:t>
      </w:r>
      <w:r w:rsidR="00A8697A" w:rsidRPr="00430D2E">
        <w:t xml:space="preserve"> just </w:t>
      </w:r>
      <w:r w:rsidRPr="00430D2E">
        <w:t>in food and oil, but also i</w:t>
      </w:r>
      <w:r w:rsidR="00A8697A" w:rsidRPr="00430D2E">
        <w:t xml:space="preserve">n the links between </w:t>
      </w:r>
      <w:r w:rsidR="00976BBE" w:rsidRPr="00430D2E">
        <w:t>them</w:t>
      </w:r>
      <w:r w:rsidR="00A8697A" w:rsidRPr="00430D2E">
        <w:t xml:space="preserve"> and </w:t>
      </w:r>
      <w:r w:rsidR="003A3ED3" w:rsidRPr="00430D2E">
        <w:t xml:space="preserve">three other scarce resources: </w:t>
      </w:r>
      <w:r w:rsidR="00A8697A" w:rsidRPr="00430D2E">
        <w:t>land</w:t>
      </w:r>
      <w:r w:rsidR="00976BBE" w:rsidRPr="00430D2E">
        <w:t>,</w:t>
      </w:r>
      <w:r w:rsidR="003A3ED3" w:rsidRPr="00430D2E">
        <w:t xml:space="preserve"> </w:t>
      </w:r>
      <w:r w:rsidR="00A8697A" w:rsidRPr="00430D2E">
        <w:t>water</w:t>
      </w:r>
      <w:r w:rsidR="00976BBE" w:rsidRPr="00430D2E">
        <w:t>,</w:t>
      </w:r>
      <w:r w:rsidR="00A8697A" w:rsidRPr="00430D2E">
        <w:t xml:space="preserve"> and </w:t>
      </w:r>
      <w:r w:rsidR="003A3ED3" w:rsidRPr="00430D2E">
        <w:t>‘atmospheric space’ for greenhouse gas emissions</w:t>
      </w:r>
      <w:r w:rsidR="00A8697A" w:rsidRPr="00430D2E">
        <w:t xml:space="preserve">.  </w:t>
      </w:r>
    </w:p>
    <w:p w:rsidR="00D65F73" w:rsidRPr="00430D2E" w:rsidRDefault="00976BBE">
      <w:r w:rsidRPr="00430D2E">
        <w:t>Our core argument is that policymakers</w:t>
      </w:r>
      <w:r w:rsidR="003A3ED3" w:rsidRPr="00430D2E">
        <w:t xml:space="preserve"> need to see – and treat – these issues </w:t>
      </w:r>
      <w:r w:rsidR="003A3ED3" w:rsidRPr="00430D2E">
        <w:rPr>
          <w:i/>
        </w:rPr>
        <w:t>as a set</w:t>
      </w:r>
      <w:r w:rsidRPr="00430D2E">
        <w:t>,</w:t>
      </w:r>
      <w:r w:rsidR="003A3ED3" w:rsidRPr="00430D2E">
        <w:t xml:space="preserve"> for five reasons.</w:t>
      </w:r>
    </w:p>
    <w:p w:rsidR="003A3ED3" w:rsidRPr="00430D2E" w:rsidRDefault="003A3ED3" w:rsidP="003A3ED3">
      <w:pPr>
        <w:pStyle w:val="ListParagraph"/>
        <w:numPr>
          <w:ilvl w:val="0"/>
          <w:numId w:val="7"/>
        </w:numPr>
        <w:rPr>
          <w:rFonts w:cstheme="minorHAnsi"/>
        </w:rPr>
      </w:pPr>
      <w:r w:rsidRPr="00430D2E">
        <w:rPr>
          <w:rFonts w:cstheme="minorHAnsi"/>
        </w:rPr>
        <w:t xml:space="preserve">First, because the same basic drivers are at play in each case: </w:t>
      </w:r>
      <w:r w:rsidR="00976BBE" w:rsidRPr="00430D2E">
        <w:rPr>
          <w:rFonts w:cstheme="minorHAnsi"/>
        </w:rPr>
        <w:t>exponentially</w:t>
      </w:r>
      <w:r w:rsidRPr="00430D2E">
        <w:rPr>
          <w:rFonts w:cstheme="minorHAnsi"/>
        </w:rPr>
        <w:t xml:space="preserve"> rising demand, </w:t>
      </w:r>
      <w:r w:rsidR="00976BBE" w:rsidRPr="00430D2E">
        <w:rPr>
          <w:rFonts w:cstheme="minorHAnsi"/>
        </w:rPr>
        <w:t>plus</w:t>
      </w:r>
      <w:r w:rsidRPr="00430D2E">
        <w:rPr>
          <w:rFonts w:cstheme="minorHAnsi"/>
        </w:rPr>
        <w:t xml:space="preserve"> hard questions about whether supply growth </w:t>
      </w:r>
      <w:r w:rsidR="00976BBE" w:rsidRPr="00430D2E">
        <w:rPr>
          <w:rFonts w:cstheme="minorHAnsi"/>
        </w:rPr>
        <w:t>can</w:t>
      </w:r>
      <w:r w:rsidRPr="00430D2E">
        <w:rPr>
          <w:rFonts w:cstheme="minorHAnsi"/>
        </w:rPr>
        <w:t xml:space="preserve"> keep pace.  </w:t>
      </w:r>
    </w:p>
    <w:p w:rsidR="003A3ED3" w:rsidRPr="00430D2E" w:rsidRDefault="003A3ED3" w:rsidP="003A3ED3">
      <w:pPr>
        <w:pStyle w:val="ListParagraph"/>
        <w:ind w:left="750"/>
        <w:rPr>
          <w:rFonts w:cstheme="minorHAnsi"/>
        </w:rPr>
      </w:pPr>
    </w:p>
    <w:p w:rsidR="003A3ED3" w:rsidRPr="00430D2E" w:rsidRDefault="003A3ED3" w:rsidP="003A3ED3">
      <w:pPr>
        <w:pStyle w:val="ListParagraph"/>
        <w:numPr>
          <w:ilvl w:val="0"/>
          <w:numId w:val="7"/>
        </w:numPr>
        <w:rPr>
          <w:rFonts w:cstheme="minorHAnsi"/>
        </w:rPr>
      </w:pPr>
      <w:r w:rsidRPr="00430D2E">
        <w:rPr>
          <w:rFonts w:cstheme="minorHAnsi"/>
        </w:rPr>
        <w:t xml:space="preserve">Second, because </w:t>
      </w:r>
      <w:r w:rsidR="00042D46" w:rsidRPr="00430D2E">
        <w:rPr>
          <w:rFonts w:cstheme="minorHAnsi"/>
        </w:rPr>
        <w:t>they’re</w:t>
      </w:r>
      <w:r w:rsidRPr="00430D2E">
        <w:rPr>
          <w:rFonts w:cstheme="minorHAnsi"/>
        </w:rPr>
        <w:t xml:space="preserve"> linked together by complex feedback loops. </w:t>
      </w:r>
      <w:r w:rsidR="00976BBE" w:rsidRPr="00430D2E">
        <w:rPr>
          <w:rFonts w:cstheme="minorHAnsi"/>
        </w:rPr>
        <w:t>High</w:t>
      </w:r>
      <w:r w:rsidRPr="00430D2E">
        <w:rPr>
          <w:rFonts w:cstheme="minorHAnsi"/>
        </w:rPr>
        <w:t xml:space="preserve"> oil prices </w:t>
      </w:r>
      <w:r w:rsidR="00976BBE" w:rsidRPr="00430D2E">
        <w:rPr>
          <w:rFonts w:cstheme="minorHAnsi"/>
        </w:rPr>
        <w:t xml:space="preserve">don’t just mean high food prices – they also mean higher water prices, </w:t>
      </w:r>
      <w:r w:rsidRPr="00430D2E">
        <w:rPr>
          <w:rFonts w:cstheme="minorHAnsi"/>
        </w:rPr>
        <w:t>because of the energy intensity of water pumps, desalination plants and purification system</w:t>
      </w:r>
      <w:r w:rsidR="00042D46" w:rsidRPr="00430D2E">
        <w:rPr>
          <w:rFonts w:cstheme="minorHAnsi"/>
        </w:rPr>
        <w:t>;</w:t>
      </w:r>
      <w:r w:rsidR="00976BBE" w:rsidRPr="00430D2E">
        <w:rPr>
          <w:rFonts w:cstheme="minorHAnsi"/>
        </w:rPr>
        <w:t xml:space="preserve"> and </w:t>
      </w:r>
      <w:r w:rsidR="00042D46" w:rsidRPr="00430D2E">
        <w:rPr>
          <w:rFonts w:cstheme="minorHAnsi"/>
        </w:rPr>
        <w:t xml:space="preserve">they mean </w:t>
      </w:r>
      <w:r w:rsidR="00976BBE" w:rsidRPr="00430D2E">
        <w:rPr>
          <w:rFonts w:cstheme="minorHAnsi"/>
        </w:rPr>
        <w:t xml:space="preserve">more </w:t>
      </w:r>
      <w:r w:rsidR="00A90964" w:rsidRPr="00430D2E">
        <w:rPr>
          <w:rFonts w:cstheme="minorHAnsi"/>
        </w:rPr>
        <w:t xml:space="preserve">competition for land, </w:t>
      </w:r>
      <w:r w:rsidR="00976BBE" w:rsidRPr="00430D2E">
        <w:rPr>
          <w:rFonts w:cstheme="minorHAnsi"/>
        </w:rPr>
        <w:t xml:space="preserve">because </w:t>
      </w:r>
      <w:r w:rsidR="00A90964" w:rsidRPr="00430D2E">
        <w:rPr>
          <w:rFonts w:cstheme="minorHAnsi"/>
        </w:rPr>
        <w:t xml:space="preserve">biofuels </w:t>
      </w:r>
      <w:r w:rsidR="00976BBE" w:rsidRPr="00430D2E">
        <w:rPr>
          <w:rFonts w:cstheme="minorHAnsi"/>
        </w:rPr>
        <w:t xml:space="preserve">become </w:t>
      </w:r>
      <w:r w:rsidR="00A90964" w:rsidRPr="00430D2E">
        <w:rPr>
          <w:rFonts w:cstheme="minorHAnsi"/>
        </w:rPr>
        <w:t>more attractive. There are many, many more links like this.</w:t>
      </w:r>
    </w:p>
    <w:p w:rsidR="00A90964" w:rsidRPr="00430D2E" w:rsidRDefault="00A90964" w:rsidP="00A90964">
      <w:pPr>
        <w:pStyle w:val="ListParagraph"/>
        <w:rPr>
          <w:rFonts w:cstheme="minorHAnsi"/>
        </w:rPr>
      </w:pPr>
    </w:p>
    <w:p w:rsidR="00A90964" w:rsidRPr="00430D2E" w:rsidRDefault="00976BBE" w:rsidP="003A3ED3">
      <w:pPr>
        <w:pStyle w:val="ListParagraph"/>
        <w:numPr>
          <w:ilvl w:val="0"/>
          <w:numId w:val="7"/>
        </w:numPr>
        <w:rPr>
          <w:rFonts w:cstheme="minorHAnsi"/>
        </w:rPr>
      </w:pPr>
      <w:r w:rsidRPr="00430D2E">
        <w:rPr>
          <w:rFonts w:cstheme="minorHAnsi"/>
        </w:rPr>
        <w:t xml:space="preserve">The third reason we see them as a set is </w:t>
      </w:r>
      <w:r w:rsidR="00A90964" w:rsidRPr="00430D2E">
        <w:rPr>
          <w:rFonts w:cstheme="minorHAnsi"/>
        </w:rPr>
        <w:t xml:space="preserve">because unless policymakers look at the whole picture, there’s </w:t>
      </w:r>
      <w:r w:rsidRPr="00430D2E">
        <w:rPr>
          <w:rFonts w:cstheme="minorHAnsi"/>
        </w:rPr>
        <w:t xml:space="preserve">great </w:t>
      </w:r>
      <w:r w:rsidR="00A90964" w:rsidRPr="00430D2E">
        <w:rPr>
          <w:rFonts w:cstheme="minorHAnsi"/>
        </w:rPr>
        <w:t>risk of just displacing problem</w:t>
      </w:r>
      <w:r w:rsidR="00042D46" w:rsidRPr="00430D2E">
        <w:rPr>
          <w:rFonts w:cstheme="minorHAnsi"/>
        </w:rPr>
        <w:t>s</w:t>
      </w:r>
      <w:r w:rsidR="00A90964" w:rsidRPr="00430D2E">
        <w:rPr>
          <w:rFonts w:cstheme="minorHAnsi"/>
        </w:rPr>
        <w:t xml:space="preserve"> </w:t>
      </w:r>
      <w:r w:rsidR="00042D46" w:rsidRPr="00430D2E">
        <w:rPr>
          <w:rFonts w:cstheme="minorHAnsi"/>
        </w:rPr>
        <w:t xml:space="preserve">from one aspect </w:t>
      </w:r>
      <w:r w:rsidR="00A90964" w:rsidRPr="00430D2E">
        <w:rPr>
          <w:rFonts w:cstheme="minorHAnsi"/>
        </w:rPr>
        <w:t>of scarcity</w:t>
      </w:r>
      <w:r w:rsidR="00042D46" w:rsidRPr="00430D2E">
        <w:rPr>
          <w:rFonts w:cstheme="minorHAnsi"/>
        </w:rPr>
        <w:t xml:space="preserve"> to another</w:t>
      </w:r>
      <w:r w:rsidR="00A90964" w:rsidRPr="00430D2E">
        <w:rPr>
          <w:rFonts w:cstheme="minorHAnsi"/>
        </w:rPr>
        <w:t>. Biofuels – an energy security measure that undermined food security – are a case in point. Or look at how the agricultural Green Revolution often increased food security at the expense of water security. And so on.</w:t>
      </w:r>
    </w:p>
    <w:p w:rsidR="00A90964" w:rsidRPr="00430D2E" w:rsidRDefault="00A90964" w:rsidP="00A90964">
      <w:pPr>
        <w:pStyle w:val="ListParagraph"/>
        <w:rPr>
          <w:rFonts w:cstheme="minorHAnsi"/>
        </w:rPr>
      </w:pPr>
    </w:p>
    <w:p w:rsidR="00A90964" w:rsidRPr="00430D2E" w:rsidRDefault="00976BBE" w:rsidP="003A3ED3">
      <w:pPr>
        <w:pStyle w:val="ListParagraph"/>
        <w:numPr>
          <w:ilvl w:val="0"/>
          <w:numId w:val="7"/>
        </w:numPr>
        <w:rPr>
          <w:rFonts w:cstheme="minorHAnsi"/>
        </w:rPr>
      </w:pPr>
      <w:r w:rsidRPr="00430D2E">
        <w:rPr>
          <w:rFonts w:cstheme="minorHAnsi"/>
        </w:rPr>
        <w:t>The fourth reason is</w:t>
      </w:r>
      <w:r w:rsidR="00A90964" w:rsidRPr="00430D2E">
        <w:rPr>
          <w:rFonts w:cstheme="minorHAnsi"/>
        </w:rPr>
        <w:t xml:space="preserve"> because on each aspect of scarcity, poor people and poor countries are most vulnerable – so there are crucial </w:t>
      </w:r>
      <w:r w:rsidRPr="00430D2E">
        <w:rPr>
          <w:rFonts w:cstheme="minorHAnsi"/>
        </w:rPr>
        <w:t>issues</w:t>
      </w:r>
      <w:r w:rsidR="00A90964" w:rsidRPr="00430D2E">
        <w:rPr>
          <w:rFonts w:cstheme="minorHAnsi"/>
        </w:rPr>
        <w:t xml:space="preserve"> here about </w:t>
      </w:r>
      <w:r w:rsidRPr="00430D2E">
        <w:rPr>
          <w:rFonts w:cstheme="minorHAnsi"/>
        </w:rPr>
        <w:t>poverty</w:t>
      </w:r>
      <w:r w:rsidR="00A90964" w:rsidRPr="00430D2E">
        <w:rPr>
          <w:rFonts w:cstheme="minorHAnsi"/>
        </w:rPr>
        <w:t>, state fragility and conflict prevention.</w:t>
      </w:r>
    </w:p>
    <w:p w:rsidR="00A90964" w:rsidRPr="00430D2E" w:rsidRDefault="00A90964" w:rsidP="00A90964">
      <w:pPr>
        <w:pStyle w:val="ListParagraph"/>
        <w:rPr>
          <w:rFonts w:cstheme="minorHAnsi"/>
        </w:rPr>
      </w:pPr>
    </w:p>
    <w:p w:rsidR="00A90964" w:rsidRPr="00430D2E" w:rsidRDefault="00A90964" w:rsidP="003A3ED3">
      <w:pPr>
        <w:pStyle w:val="ListParagraph"/>
        <w:numPr>
          <w:ilvl w:val="0"/>
          <w:numId w:val="7"/>
        </w:numPr>
        <w:rPr>
          <w:rFonts w:cstheme="minorHAnsi"/>
        </w:rPr>
      </w:pPr>
      <w:r w:rsidRPr="00430D2E">
        <w:rPr>
          <w:rFonts w:cstheme="minorHAnsi"/>
        </w:rPr>
        <w:t xml:space="preserve">And </w:t>
      </w:r>
      <w:r w:rsidR="00042D46" w:rsidRPr="00430D2E">
        <w:rPr>
          <w:rFonts w:cstheme="minorHAnsi"/>
        </w:rPr>
        <w:t xml:space="preserve">the </w:t>
      </w:r>
      <w:r w:rsidRPr="00430D2E">
        <w:rPr>
          <w:rFonts w:cstheme="minorHAnsi"/>
        </w:rPr>
        <w:t>fifth</w:t>
      </w:r>
      <w:r w:rsidR="00042D46" w:rsidRPr="00430D2E">
        <w:rPr>
          <w:rFonts w:cstheme="minorHAnsi"/>
        </w:rPr>
        <w:t xml:space="preserve"> is because </w:t>
      </w:r>
      <w:r w:rsidRPr="00430D2E">
        <w:rPr>
          <w:rFonts w:cstheme="minorHAnsi"/>
        </w:rPr>
        <w:t>perceptions</w:t>
      </w:r>
      <w:r w:rsidR="00976BBE" w:rsidRPr="00430D2E">
        <w:rPr>
          <w:rFonts w:cstheme="minorHAnsi"/>
        </w:rPr>
        <w:t xml:space="preserve"> of scarcity change behaviour</w:t>
      </w:r>
      <w:r w:rsidRPr="00430D2E">
        <w:rPr>
          <w:rFonts w:cstheme="minorHAnsi"/>
        </w:rPr>
        <w:t xml:space="preserve">. Scarcity is fertile ground for panic. Think about what causes </w:t>
      </w:r>
      <w:r w:rsidR="00042D46" w:rsidRPr="00430D2E">
        <w:rPr>
          <w:rFonts w:cstheme="minorHAnsi"/>
        </w:rPr>
        <w:t xml:space="preserve">a </w:t>
      </w:r>
      <w:r w:rsidRPr="00430D2E">
        <w:rPr>
          <w:rFonts w:cstheme="minorHAnsi"/>
        </w:rPr>
        <w:t>r</w:t>
      </w:r>
      <w:r w:rsidR="00042D46" w:rsidRPr="00430D2E">
        <w:rPr>
          <w:rFonts w:cstheme="minorHAnsi"/>
        </w:rPr>
        <w:t>un</w:t>
      </w:r>
      <w:r w:rsidRPr="00430D2E">
        <w:rPr>
          <w:rFonts w:cstheme="minorHAnsi"/>
        </w:rPr>
        <w:t xml:space="preserve"> on </w:t>
      </w:r>
      <w:r w:rsidR="00042D46" w:rsidRPr="00430D2E">
        <w:rPr>
          <w:rFonts w:cstheme="minorHAnsi"/>
        </w:rPr>
        <w:t>a bank</w:t>
      </w:r>
      <w:r w:rsidRPr="00430D2E">
        <w:rPr>
          <w:rFonts w:cstheme="minorHAnsi"/>
        </w:rPr>
        <w:t xml:space="preserve">. Think about why so many countries </w:t>
      </w:r>
      <w:r w:rsidR="00042D46" w:rsidRPr="00430D2E">
        <w:rPr>
          <w:rFonts w:cstheme="minorHAnsi"/>
        </w:rPr>
        <w:t xml:space="preserve">imposed </w:t>
      </w:r>
      <w:r w:rsidRPr="00430D2E">
        <w:rPr>
          <w:rFonts w:cstheme="minorHAnsi"/>
        </w:rPr>
        <w:t xml:space="preserve">food export </w:t>
      </w:r>
      <w:r w:rsidR="00042D46" w:rsidRPr="00430D2E">
        <w:rPr>
          <w:rFonts w:cstheme="minorHAnsi"/>
        </w:rPr>
        <w:t xml:space="preserve">bans </w:t>
      </w:r>
      <w:r w:rsidRPr="00430D2E">
        <w:rPr>
          <w:rFonts w:cstheme="minorHAnsi"/>
        </w:rPr>
        <w:t xml:space="preserve">in 2008. When people </w:t>
      </w:r>
      <w:r w:rsidR="00976BBE" w:rsidRPr="00430D2E">
        <w:rPr>
          <w:rFonts w:cstheme="minorHAnsi"/>
        </w:rPr>
        <w:t xml:space="preserve">believe there isn’t enough to go </w:t>
      </w:r>
      <w:r w:rsidRPr="00430D2E">
        <w:rPr>
          <w:rFonts w:cstheme="minorHAnsi"/>
        </w:rPr>
        <w:t xml:space="preserve">round, there’s </w:t>
      </w:r>
      <w:r w:rsidR="00042D46" w:rsidRPr="00430D2E">
        <w:rPr>
          <w:rFonts w:cstheme="minorHAnsi"/>
        </w:rPr>
        <w:t xml:space="preserve">the </w:t>
      </w:r>
      <w:r w:rsidRPr="00430D2E">
        <w:rPr>
          <w:rFonts w:cstheme="minorHAnsi"/>
        </w:rPr>
        <w:t xml:space="preserve">risk of zero sum games – raising the question of how to instil sufficient confidence and trust to get </w:t>
      </w:r>
      <w:r w:rsidR="00976BBE" w:rsidRPr="00430D2E">
        <w:rPr>
          <w:rFonts w:cstheme="minorHAnsi"/>
        </w:rPr>
        <w:t>actors</w:t>
      </w:r>
      <w:r w:rsidRPr="00430D2E">
        <w:rPr>
          <w:rFonts w:cstheme="minorHAnsi"/>
        </w:rPr>
        <w:t xml:space="preserve"> to cooperate in positive sum games instead.</w:t>
      </w:r>
    </w:p>
    <w:p w:rsidR="00976BBE" w:rsidRPr="00430D2E" w:rsidRDefault="00976BBE" w:rsidP="003A3ED3">
      <w:pPr>
        <w:rPr>
          <w:rFonts w:cstheme="minorHAnsi"/>
        </w:rPr>
      </w:pPr>
    </w:p>
    <w:p w:rsidR="00976BBE" w:rsidRPr="00430D2E" w:rsidRDefault="00A90964" w:rsidP="003A3ED3">
      <w:pPr>
        <w:rPr>
          <w:rFonts w:cstheme="minorHAnsi"/>
        </w:rPr>
      </w:pPr>
      <w:r w:rsidRPr="00430D2E">
        <w:rPr>
          <w:rFonts w:cstheme="minorHAnsi"/>
        </w:rPr>
        <w:t xml:space="preserve">So that’s why we want policymakers to understand scarcity issues as a set. </w:t>
      </w:r>
      <w:r w:rsidR="00976BBE" w:rsidRPr="00430D2E">
        <w:rPr>
          <w:rFonts w:cstheme="minorHAnsi"/>
        </w:rPr>
        <w:t>And I’d like to</w:t>
      </w:r>
      <w:r w:rsidRPr="00430D2E">
        <w:rPr>
          <w:rFonts w:cstheme="minorHAnsi"/>
        </w:rPr>
        <w:t xml:space="preserve"> finish</w:t>
      </w:r>
      <w:r w:rsidR="00976BBE" w:rsidRPr="00430D2E">
        <w:rPr>
          <w:rFonts w:cstheme="minorHAnsi"/>
        </w:rPr>
        <w:t xml:space="preserve"> with a few thoughts on </w:t>
      </w:r>
      <w:r w:rsidR="00976BBE" w:rsidRPr="00430D2E">
        <w:rPr>
          <w:rFonts w:cstheme="minorHAnsi"/>
          <w:b/>
        </w:rPr>
        <w:t xml:space="preserve">what a </w:t>
      </w:r>
      <w:r w:rsidRPr="00430D2E">
        <w:rPr>
          <w:rFonts w:cstheme="minorHAnsi"/>
          <w:b/>
        </w:rPr>
        <w:t>policy agenda for managing a world with limits would look like</w:t>
      </w:r>
      <w:r w:rsidRPr="00430D2E">
        <w:rPr>
          <w:rFonts w:cstheme="minorHAnsi"/>
        </w:rPr>
        <w:t xml:space="preserve">. </w:t>
      </w:r>
    </w:p>
    <w:p w:rsidR="00976BBE" w:rsidRPr="00430D2E" w:rsidRDefault="00A90964" w:rsidP="003A3ED3">
      <w:pPr>
        <w:rPr>
          <w:rFonts w:cstheme="minorHAnsi"/>
        </w:rPr>
      </w:pPr>
      <w:r w:rsidRPr="00430D2E">
        <w:rPr>
          <w:rFonts w:cstheme="minorHAnsi"/>
        </w:rPr>
        <w:t xml:space="preserve">This is clearly a sprawling agenda, which we </w:t>
      </w:r>
      <w:r w:rsidR="00042D46" w:rsidRPr="00430D2E">
        <w:rPr>
          <w:rFonts w:cstheme="minorHAnsi"/>
        </w:rPr>
        <w:t>could discuss for</w:t>
      </w:r>
      <w:r w:rsidRPr="00430D2E">
        <w:rPr>
          <w:rFonts w:cstheme="minorHAnsi"/>
        </w:rPr>
        <w:t xml:space="preserve"> a week. But I think that’s part of the problem</w:t>
      </w:r>
      <w:r w:rsidR="00042D46" w:rsidRPr="00430D2E">
        <w:rPr>
          <w:rFonts w:cstheme="minorHAnsi"/>
        </w:rPr>
        <w:t>:</w:t>
      </w:r>
      <w:r w:rsidRPr="00430D2E">
        <w:rPr>
          <w:rFonts w:cstheme="minorHAnsi"/>
        </w:rPr>
        <w:t xml:space="preserve"> we need to make it seem more manageable, and break it down into a small number of </w:t>
      </w:r>
      <w:r w:rsidR="00042D46" w:rsidRPr="00430D2E">
        <w:rPr>
          <w:rFonts w:cstheme="minorHAnsi"/>
        </w:rPr>
        <w:t>task-lists</w:t>
      </w:r>
      <w:r w:rsidRPr="00430D2E">
        <w:rPr>
          <w:rFonts w:cstheme="minorHAnsi"/>
        </w:rPr>
        <w:t xml:space="preserve">. </w:t>
      </w:r>
    </w:p>
    <w:p w:rsidR="00A90964" w:rsidRPr="00430D2E" w:rsidRDefault="00A90964" w:rsidP="003A3ED3">
      <w:pPr>
        <w:rPr>
          <w:rFonts w:cstheme="minorHAnsi"/>
        </w:rPr>
      </w:pPr>
      <w:r w:rsidRPr="00430D2E">
        <w:rPr>
          <w:rFonts w:cstheme="minorHAnsi"/>
        </w:rPr>
        <w:t xml:space="preserve">I’d argue that at root, there are basically three. </w:t>
      </w:r>
    </w:p>
    <w:p w:rsidR="00431A02" w:rsidRPr="00430D2E" w:rsidRDefault="00431A02" w:rsidP="00431A02">
      <w:pPr>
        <w:rPr>
          <w:rFonts w:cstheme="minorHAnsi"/>
        </w:rPr>
      </w:pPr>
    </w:p>
    <w:p w:rsidR="00042D46" w:rsidRPr="00430D2E" w:rsidRDefault="00431A02" w:rsidP="00431A02">
      <w:pPr>
        <w:rPr>
          <w:rFonts w:cstheme="minorHAnsi"/>
        </w:rPr>
      </w:pPr>
      <w:r w:rsidRPr="00430D2E">
        <w:rPr>
          <w:rFonts w:cstheme="minorHAnsi"/>
        </w:rPr>
        <w:lastRenderedPageBreak/>
        <w:t xml:space="preserve">The first one </w:t>
      </w:r>
      <w:r w:rsidR="00A90964" w:rsidRPr="00430D2E">
        <w:rPr>
          <w:rFonts w:cstheme="minorHAnsi"/>
        </w:rPr>
        <w:t xml:space="preserve">is about the </w:t>
      </w:r>
      <w:r w:rsidR="00A90964" w:rsidRPr="00430D2E">
        <w:rPr>
          <w:rFonts w:cstheme="minorHAnsi"/>
          <w:i/>
        </w:rPr>
        <w:t>supply side</w:t>
      </w:r>
      <w:r w:rsidR="00A90964" w:rsidRPr="00430D2E">
        <w:rPr>
          <w:rFonts w:cstheme="minorHAnsi"/>
        </w:rPr>
        <w:t xml:space="preserve">: what we can do to increase access to food, energy, </w:t>
      </w:r>
      <w:r w:rsidRPr="00430D2E">
        <w:rPr>
          <w:rFonts w:cstheme="minorHAnsi"/>
        </w:rPr>
        <w:t>land and water.</w:t>
      </w:r>
      <w:r w:rsidR="00A90964" w:rsidRPr="00430D2E">
        <w:rPr>
          <w:rFonts w:cstheme="minorHAnsi"/>
        </w:rPr>
        <w:t xml:space="preserve"> </w:t>
      </w:r>
    </w:p>
    <w:p w:rsidR="00431A02" w:rsidRPr="00430D2E" w:rsidRDefault="00431A02" w:rsidP="00431A02">
      <w:pPr>
        <w:rPr>
          <w:rFonts w:cstheme="minorHAnsi"/>
        </w:rPr>
      </w:pPr>
      <w:r w:rsidRPr="00430D2E">
        <w:rPr>
          <w:rFonts w:cstheme="minorHAnsi"/>
        </w:rPr>
        <w:t xml:space="preserve">You all know the kinds of issues we’re talking about in the energy context: facing up to the peaking of oil </w:t>
      </w:r>
      <w:r w:rsidR="00D3699D" w:rsidRPr="00430D2E">
        <w:rPr>
          <w:rFonts w:cstheme="minorHAnsi"/>
        </w:rPr>
        <w:t>production (</w:t>
      </w:r>
      <w:r w:rsidRPr="00430D2E">
        <w:rPr>
          <w:rFonts w:cstheme="minorHAnsi"/>
        </w:rPr>
        <w:t>and ultimately gas and coal too</w:t>
      </w:r>
      <w:r w:rsidR="00D3699D" w:rsidRPr="00430D2E">
        <w:rPr>
          <w:rFonts w:cstheme="minorHAnsi"/>
        </w:rPr>
        <w:t>)</w:t>
      </w:r>
      <w:r w:rsidRPr="00430D2E">
        <w:rPr>
          <w:rFonts w:cstheme="minorHAnsi"/>
        </w:rPr>
        <w:t xml:space="preserve">; shifting to </w:t>
      </w:r>
      <w:proofErr w:type="spellStart"/>
      <w:r w:rsidRPr="00430D2E">
        <w:rPr>
          <w:rFonts w:cstheme="minorHAnsi"/>
        </w:rPr>
        <w:t>renewables</w:t>
      </w:r>
      <w:proofErr w:type="spellEnd"/>
      <w:r w:rsidRPr="00430D2E">
        <w:rPr>
          <w:rFonts w:cstheme="minorHAnsi"/>
        </w:rPr>
        <w:t xml:space="preserve">, as much as we can; not kidding ourselves that unconventional oil, or corn-based ethanol, or other approaches that </w:t>
      </w:r>
      <w:r w:rsidR="00D3699D" w:rsidRPr="00430D2E">
        <w:rPr>
          <w:rFonts w:cstheme="minorHAnsi"/>
        </w:rPr>
        <w:t>merely</w:t>
      </w:r>
      <w:r w:rsidRPr="00430D2E">
        <w:rPr>
          <w:rFonts w:cstheme="minorHAnsi"/>
        </w:rPr>
        <w:t xml:space="preserve"> push the peak out a little, represent some kind of magic bullet.</w:t>
      </w:r>
    </w:p>
    <w:p w:rsidR="00431A02" w:rsidRPr="00430D2E" w:rsidRDefault="00431A02" w:rsidP="00431A02">
      <w:pPr>
        <w:rPr>
          <w:rFonts w:cstheme="minorHAnsi"/>
        </w:rPr>
      </w:pPr>
      <w:r w:rsidRPr="00430D2E">
        <w:rPr>
          <w:rFonts w:cstheme="minorHAnsi"/>
        </w:rPr>
        <w:t>In the food context, projections suggest we have to produce 50% more food by 2030. That might actually be possible – but we need to get moving very, very fast to scale up investment and yields</w:t>
      </w:r>
      <w:r w:rsidR="00042D46" w:rsidRPr="00430D2E">
        <w:rPr>
          <w:rFonts w:cstheme="minorHAnsi"/>
        </w:rPr>
        <w:t xml:space="preserve"> per hectare</w:t>
      </w:r>
      <w:r w:rsidRPr="00430D2E">
        <w:rPr>
          <w:rFonts w:cstheme="minorHAnsi"/>
        </w:rPr>
        <w:t>, shift to a model</w:t>
      </w:r>
      <w:r w:rsidR="00042D46" w:rsidRPr="00430D2E">
        <w:rPr>
          <w:rFonts w:cstheme="minorHAnsi"/>
        </w:rPr>
        <w:t xml:space="preserve"> that’s less fossil fuel and water intensive</w:t>
      </w:r>
      <w:r w:rsidRPr="00430D2E">
        <w:rPr>
          <w:rFonts w:cstheme="minorHAnsi"/>
        </w:rPr>
        <w:t xml:space="preserve">, make agriculture more resilient to climate change, and </w:t>
      </w:r>
      <w:r w:rsidR="00D3699D" w:rsidRPr="00430D2E">
        <w:rPr>
          <w:rFonts w:cstheme="minorHAnsi"/>
        </w:rPr>
        <w:t>get it to</w:t>
      </w:r>
      <w:r w:rsidRPr="00430D2E">
        <w:rPr>
          <w:rFonts w:cstheme="minorHAnsi"/>
        </w:rPr>
        <w:t xml:space="preserve"> work for the world’s poor</w:t>
      </w:r>
      <w:r w:rsidR="00D3699D" w:rsidRPr="00430D2E">
        <w:rPr>
          <w:rFonts w:cstheme="minorHAnsi"/>
        </w:rPr>
        <w:t xml:space="preserve"> </w:t>
      </w:r>
      <w:r w:rsidRPr="00430D2E">
        <w:rPr>
          <w:rFonts w:cstheme="minorHAnsi"/>
        </w:rPr>
        <w:t>– three quarters of whom are rural.</w:t>
      </w:r>
    </w:p>
    <w:p w:rsidR="00A90964" w:rsidRPr="00430D2E" w:rsidRDefault="00A90964" w:rsidP="00431A02">
      <w:pPr>
        <w:rPr>
          <w:rFonts w:cstheme="minorHAnsi"/>
        </w:rPr>
      </w:pPr>
    </w:p>
    <w:p w:rsidR="00431A02" w:rsidRPr="00430D2E" w:rsidRDefault="00431A02" w:rsidP="00431A02">
      <w:pPr>
        <w:rPr>
          <w:rFonts w:cstheme="minorHAnsi"/>
        </w:rPr>
      </w:pPr>
      <w:r w:rsidRPr="00430D2E">
        <w:rPr>
          <w:rFonts w:cstheme="minorHAnsi"/>
        </w:rPr>
        <w:t xml:space="preserve">Second, we need to get serious about the </w:t>
      </w:r>
      <w:r w:rsidRPr="00430D2E">
        <w:rPr>
          <w:rFonts w:cstheme="minorHAnsi"/>
          <w:i/>
        </w:rPr>
        <w:t>demand side</w:t>
      </w:r>
      <w:r w:rsidRPr="00430D2E">
        <w:rPr>
          <w:rFonts w:cstheme="minorHAnsi"/>
        </w:rPr>
        <w:t xml:space="preserve">. We can get a long way through reducing waste. There is </w:t>
      </w:r>
      <w:r w:rsidR="00042D46" w:rsidRPr="00430D2E">
        <w:rPr>
          <w:rFonts w:cstheme="minorHAnsi"/>
        </w:rPr>
        <w:t>huge</w:t>
      </w:r>
      <w:r w:rsidRPr="00430D2E">
        <w:rPr>
          <w:rFonts w:cstheme="minorHAnsi"/>
        </w:rPr>
        <w:t xml:space="preserve"> scope f</w:t>
      </w:r>
      <w:r w:rsidR="00D3699D" w:rsidRPr="00430D2E">
        <w:rPr>
          <w:rFonts w:cstheme="minorHAnsi"/>
        </w:rPr>
        <w:t>or improving energy efficiency (</w:t>
      </w:r>
      <w:r w:rsidRPr="00430D2E">
        <w:rPr>
          <w:rFonts w:cstheme="minorHAnsi"/>
        </w:rPr>
        <w:t>rebound effects notwithstanding</w:t>
      </w:r>
      <w:r w:rsidR="00D3699D" w:rsidRPr="00430D2E">
        <w:rPr>
          <w:rFonts w:cstheme="minorHAnsi"/>
        </w:rPr>
        <w:t>)</w:t>
      </w:r>
      <w:r w:rsidR="00042D46" w:rsidRPr="00430D2E">
        <w:rPr>
          <w:rFonts w:cstheme="minorHAnsi"/>
        </w:rPr>
        <w:t>, for reducing</w:t>
      </w:r>
      <w:r w:rsidRPr="00430D2E">
        <w:rPr>
          <w:rFonts w:cstheme="minorHAnsi"/>
        </w:rPr>
        <w:t xml:space="preserve"> post-harvest food losses in poor countries, and </w:t>
      </w:r>
      <w:r w:rsidR="00042D46" w:rsidRPr="00430D2E">
        <w:rPr>
          <w:rFonts w:cstheme="minorHAnsi"/>
        </w:rPr>
        <w:t xml:space="preserve">cutting </w:t>
      </w:r>
      <w:r w:rsidRPr="00430D2E">
        <w:rPr>
          <w:rFonts w:cstheme="minorHAnsi"/>
        </w:rPr>
        <w:t xml:space="preserve">food waste in the rich world. Technologies like drip irrigation can </w:t>
      </w:r>
      <w:r w:rsidR="00042D46" w:rsidRPr="00430D2E">
        <w:rPr>
          <w:rFonts w:cstheme="minorHAnsi"/>
        </w:rPr>
        <w:t xml:space="preserve">help us </w:t>
      </w:r>
      <w:r w:rsidRPr="00430D2E">
        <w:rPr>
          <w:rFonts w:cstheme="minorHAnsi"/>
        </w:rPr>
        <w:t xml:space="preserve">use water </w:t>
      </w:r>
      <w:r w:rsidR="00042D46" w:rsidRPr="00430D2E">
        <w:rPr>
          <w:rFonts w:cstheme="minorHAnsi"/>
        </w:rPr>
        <w:t>far</w:t>
      </w:r>
      <w:r w:rsidRPr="00430D2E">
        <w:rPr>
          <w:rFonts w:cstheme="minorHAnsi"/>
        </w:rPr>
        <w:t xml:space="preserve"> more efficiently than we do.</w:t>
      </w:r>
    </w:p>
    <w:p w:rsidR="00431A02" w:rsidRPr="00430D2E" w:rsidRDefault="00431A02" w:rsidP="00431A02">
      <w:pPr>
        <w:rPr>
          <w:rFonts w:cstheme="minorHAnsi"/>
        </w:rPr>
      </w:pPr>
      <w:r w:rsidRPr="00430D2E">
        <w:rPr>
          <w:rFonts w:cstheme="minorHAnsi"/>
        </w:rPr>
        <w:t xml:space="preserve">But achieving these gains will take hard political decisions – in areas like water pricing, eliminating subsidies on food or fuel, </w:t>
      </w:r>
      <w:r w:rsidR="000239B5" w:rsidRPr="00430D2E">
        <w:rPr>
          <w:rFonts w:cstheme="minorHAnsi"/>
        </w:rPr>
        <w:t>overcoming the hassle factor on energy efficiency, and so on.</w:t>
      </w:r>
    </w:p>
    <w:p w:rsidR="00042D46" w:rsidRPr="00430D2E" w:rsidRDefault="000239B5" w:rsidP="000239B5">
      <w:pPr>
        <w:rPr>
          <w:rFonts w:cstheme="minorHAnsi"/>
        </w:rPr>
      </w:pPr>
      <w:r w:rsidRPr="00430D2E">
        <w:rPr>
          <w:rFonts w:cstheme="minorHAnsi"/>
        </w:rPr>
        <w:t xml:space="preserve">And the demand side will also unavoidably bring some absolutely </w:t>
      </w:r>
      <w:r w:rsidRPr="00430D2E">
        <w:rPr>
          <w:rFonts w:cstheme="minorHAnsi"/>
          <w:i/>
        </w:rPr>
        <w:t>charged</w:t>
      </w:r>
      <w:r w:rsidR="00D3699D" w:rsidRPr="00430D2E">
        <w:rPr>
          <w:rFonts w:cstheme="minorHAnsi"/>
        </w:rPr>
        <w:t xml:space="preserve"> equity issues into play – </w:t>
      </w:r>
      <w:r w:rsidRPr="00430D2E">
        <w:rPr>
          <w:rFonts w:cstheme="minorHAnsi"/>
        </w:rPr>
        <w:t xml:space="preserve">questions about ‘fair shares’ in a world of limits. </w:t>
      </w:r>
    </w:p>
    <w:p w:rsidR="00D3699D" w:rsidRPr="00430D2E" w:rsidRDefault="000239B5" w:rsidP="000239B5">
      <w:pPr>
        <w:rPr>
          <w:rFonts w:cstheme="minorHAnsi"/>
        </w:rPr>
      </w:pPr>
      <w:r w:rsidRPr="00430D2E">
        <w:rPr>
          <w:rFonts w:cstheme="minorHAnsi"/>
        </w:rPr>
        <w:t>We’re already seeing intensifying competition for energy, land, water and other resources, both within countries and globally</w:t>
      </w:r>
      <w:r w:rsidR="00D3699D" w:rsidRPr="00430D2E">
        <w:rPr>
          <w:rFonts w:cstheme="minorHAnsi"/>
        </w:rPr>
        <w:t xml:space="preserve"> – look at the scramble for oil taking place, or the newer trend of ‘landgrabs’</w:t>
      </w:r>
      <w:r w:rsidRPr="00430D2E">
        <w:rPr>
          <w:rFonts w:cstheme="minorHAnsi"/>
        </w:rPr>
        <w:t xml:space="preserve">. </w:t>
      </w:r>
    </w:p>
    <w:p w:rsidR="000239B5" w:rsidRPr="00430D2E" w:rsidRDefault="000239B5" w:rsidP="000239B5">
      <w:pPr>
        <w:rPr>
          <w:rFonts w:cstheme="minorHAnsi"/>
        </w:rPr>
      </w:pPr>
      <w:r w:rsidRPr="00430D2E">
        <w:rPr>
          <w:rFonts w:cstheme="minorHAnsi"/>
        </w:rPr>
        <w:t>In the food context, questions about whether it’s OK for the US to divert 40% of its corn to biofuels, or for consumers to eat as much red meat as they want despite its resource intensity, are already becoming global issues.</w:t>
      </w:r>
    </w:p>
    <w:p w:rsidR="00D3699D" w:rsidRPr="00430D2E" w:rsidRDefault="000239B5" w:rsidP="000239B5">
      <w:pPr>
        <w:rPr>
          <w:rFonts w:cstheme="minorHAnsi"/>
        </w:rPr>
      </w:pPr>
      <w:r w:rsidRPr="00430D2E">
        <w:rPr>
          <w:rFonts w:cstheme="minorHAnsi"/>
        </w:rPr>
        <w:t xml:space="preserve">Most controversially of all, the issue of ‘carbon space’ – how to share out a global ‘emissions budget’ – is so </w:t>
      </w:r>
      <w:r w:rsidR="00042D46" w:rsidRPr="00430D2E">
        <w:rPr>
          <w:rFonts w:cstheme="minorHAnsi"/>
        </w:rPr>
        <w:t>contentious</w:t>
      </w:r>
      <w:r w:rsidRPr="00430D2E">
        <w:rPr>
          <w:rFonts w:cstheme="minorHAnsi"/>
        </w:rPr>
        <w:t xml:space="preserve"> in the climate context that countries have spent over a decade refusing to discuss it. </w:t>
      </w:r>
    </w:p>
    <w:p w:rsidR="00A90964" w:rsidRPr="00430D2E" w:rsidRDefault="00042D46" w:rsidP="000239B5">
      <w:pPr>
        <w:rPr>
          <w:rFonts w:cstheme="minorHAnsi"/>
        </w:rPr>
      </w:pPr>
      <w:r w:rsidRPr="00430D2E">
        <w:rPr>
          <w:rFonts w:cstheme="minorHAnsi"/>
        </w:rPr>
        <w:t xml:space="preserve">But we have to face up to issues like this, not sweep them under the carpet. </w:t>
      </w:r>
      <w:r w:rsidR="000239B5" w:rsidRPr="00430D2E">
        <w:rPr>
          <w:rFonts w:cstheme="minorHAnsi"/>
        </w:rPr>
        <w:t xml:space="preserve">And </w:t>
      </w:r>
      <w:r w:rsidRPr="00430D2E">
        <w:rPr>
          <w:rFonts w:cstheme="minorHAnsi"/>
        </w:rPr>
        <w:t>that will involve reforming our</w:t>
      </w:r>
      <w:r w:rsidR="000239B5" w:rsidRPr="00430D2E">
        <w:rPr>
          <w:rFonts w:cstheme="minorHAnsi"/>
        </w:rPr>
        <w:t xml:space="preserve"> governance institutions</w:t>
      </w:r>
      <w:r w:rsidRPr="00430D2E">
        <w:rPr>
          <w:rFonts w:cstheme="minorHAnsi"/>
        </w:rPr>
        <w:t xml:space="preserve"> so they can </w:t>
      </w:r>
      <w:r w:rsidR="000239B5" w:rsidRPr="00430D2E">
        <w:rPr>
          <w:rFonts w:cstheme="minorHAnsi"/>
        </w:rPr>
        <w:t>cope with</w:t>
      </w:r>
      <w:r w:rsidR="00D3699D" w:rsidRPr="00430D2E">
        <w:rPr>
          <w:rFonts w:cstheme="minorHAnsi"/>
        </w:rPr>
        <w:t xml:space="preserve"> equity</w:t>
      </w:r>
      <w:r w:rsidR="000239B5" w:rsidRPr="00430D2E">
        <w:rPr>
          <w:rFonts w:cstheme="minorHAnsi"/>
        </w:rPr>
        <w:t xml:space="preserve"> issues </w:t>
      </w:r>
      <w:r w:rsidRPr="00430D2E">
        <w:rPr>
          <w:rFonts w:cstheme="minorHAnsi"/>
        </w:rPr>
        <w:t>this</w:t>
      </w:r>
      <w:r w:rsidR="00D3699D" w:rsidRPr="00430D2E">
        <w:rPr>
          <w:rFonts w:cstheme="minorHAnsi"/>
        </w:rPr>
        <w:t xml:space="preserve"> acute</w:t>
      </w:r>
      <w:r w:rsidR="000239B5" w:rsidRPr="00430D2E">
        <w:rPr>
          <w:rFonts w:cstheme="minorHAnsi"/>
        </w:rPr>
        <w:t>.</w:t>
      </w:r>
    </w:p>
    <w:p w:rsidR="000239B5" w:rsidRPr="00430D2E" w:rsidRDefault="000239B5" w:rsidP="000239B5">
      <w:pPr>
        <w:rPr>
          <w:rFonts w:cstheme="minorHAnsi"/>
        </w:rPr>
      </w:pPr>
    </w:p>
    <w:p w:rsidR="000239B5" w:rsidRPr="00430D2E" w:rsidRDefault="000239B5" w:rsidP="000239B5">
      <w:pPr>
        <w:rPr>
          <w:rFonts w:cstheme="minorHAnsi"/>
        </w:rPr>
      </w:pPr>
      <w:r w:rsidRPr="00430D2E">
        <w:rPr>
          <w:rFonts w:cstheme="minorHAnsi"/>
        </w:rPr>
        <w:t xml:space="preserve">Third and finally, we need to </w:t>
      </w:r>
      <w:r w:rsidR="00D3699D" w:rsidRPr="00430D2E">
        <w:rPr>
          <w:rFonts w:cstheme="minorHAnsi"/>
          <w:i/>
        </w:rPr>
        <w:t>invest</w:t>
      </w:r>
      <w:r w:rsidRPr="00430D2E">
        <w:rPr>
          <w:rFonts w:cstheme="minorHAnsi"/>
          <w:i/>
        </w:rPr>
        <w:t xml:space="preserve"> in resilience</w:t>
      </w:r>
      <w:r w:rsidRPr="00430D2E">
        <w:rPr>
          <w:rFonts w:cstheme="minorHAnsi"/>
        </w:rPr>
        <w:t xml:space="preserve"> to cope with the shocks and stresses that a world of scarcity will bring.</w:t>
      </w:r>
    </w:p>
    <w:p w:rsidR="000239B5" w:rsidRPr="00430D2E" w:rsidRDefault="000239B5" w:rsidP="000239B5">
      <w:pPr>
        <w:rPr>
          <w:rFonts w:cstheme="minorHAnsi"/>
        </w:rPr>
      </w:pPr>
      <w:r w:rsidRPr="00430D2E">
        <w:rPr>
          <w:rFonts w:cstheme="minorHAnsi"/>
        </w:rPr>
        <w:t xml:space="preserve">Within developing countries and fragile states, </w:t>
      </w:r>
      <w:r w:rsidR="00765D68" w:rsidRPr="00430D2E">
        <w:rPr>
          <w:rFonts w:cstheme="minorHAnsi"/>
        </w:rPr>
        <w:t>that</w:t>
      </w:r>
      <w:r w:rsidRPr="00430D2E">
        <w:rPr>
          <w:rFonts w:cstheme="minorHAnsi"/>
        </w:rPr>
        <w:t xml:space="preserve"> means paying more attention to areas like natural resource governance, social protection,  climate adaptation, disaster risk reduction and </w:t>
      </w:r>
      <w:r w:rsidRPr="00430D2E">
        <w:rPr>
          <w:rFonts w:cstheme="minorHAnsi"/>
        </w:rPr>
        <w:lastRenderedPageBreak/>
        <w:t>conflict prevention – and population growth</w:t>
      </w:r>
      <w:r w:rsidR="00765D68" w:rsidRPr="00430D2E">
        <w:rPr>
          <w:rFonts w:cstheme="minorHAnsi"/>
        </w:rPr>
        <w:t>, too</w:t>
      </w:r>
      <w:r w:rsidRPr="00430D2E">
        <w:rPr>
          <w:rFonts w:cstheme="minorHAnsi"/>
        </w:rPr>
        <w:t xml:space="preserve">, which although declining globally remains </w:t>
      </w:r>
      <w:r w:rsidR="00765D68" w:rsidRPr="00430D2E">
        <w:rPr>
          <w:rFonts w:cstheme="minorHAnsi"/>
        </w:rPr>
        <w:t>high</w:t>
      </w:r>
      <w:r w:rsidRPr="00430D2E">
        <w:rPr>
          <w:rFonts w:cstheme="minorHAnsi"/>
        </w:rPr>
        <w:t xml:space="preserve"> in some of the world’s most fragile countries.</w:t>
      </w:r>
      <w:r w:rsidR="00D3699D" w:rsidRPr="00430D2E">
        <w:rPr>
          <w:rFonts w:cstheme="minorHAnsi"/>
        </w:rPr>
        <w:t xml:space="preserve"> None of these areas </w:t>
      </w:r>
      <w:r w:rsidR="00765D68" w:rsidRPr="00430D2E">
        <w:rPr>
          <w:rFonts w:cstheme="minorHAnsi"/>
        </w:rPr>
        <w:t>got</w:t>
      </w:r>
      <w:r w:rsidR="00D3699D" w:rsidRPr="00430D2E">
        <w:rPr>
          <w:rFonts w:cstheme="minorHAnsi"/>
        </w:rPr>
        <w:t xml:space="preserve"> enough attention in the Millennium Development Goals, the aid industry’s key priorities.</w:t>
      </w:r>
    </w:p>
    <w:p w:rsidR="00765D68" w:rsidRPr="00430D2E" w:rsidRDefault="00765D68" w:rsidP="000239B5">
      <w:pPr>
        <w:rPr>
          <w:rFonts w:cstheme="minorHAnsi"/>
        </w:rPr>
      </w:pPr>
      <w:r w:rsidRPr="00430D2E">
        <w:rPr>
          <w:rFonts w:cstheme="minorHAnsi"/>
        </w:rPr>
        <w:t>And i</w:t>
      </w:r>
      <w:r w:rsidR="000239B5" w:rsidRPr="00430D2E">
        <w:rPr>
          <w:rFonts w:cstheme="minorHAnsi"/>
        </w:rPr>
        <w:t xml:space="preserve">nternationally, we need to make the trade system more resilient to resource stresses and the risk of security of supply panics. </w:t>
      </w:r>
    </w:p>
    <w:p w:rsidR="000239B5" w:rsidRPr="00430D2E" w:rsidRDefault="000239B5" w:rsidP="000239B5">
      <w:pPr>
        <w:rPr>
          <w:rFonts w:cstheme="minorHAnsi"/>
        </w:rPr>
      </w:pPr>
      <w:r w:rsidRPr="00430D2E">
        <w:rPr>
          <w:rFonts w:cstheme="minorHAnsi"/>
        </w:rPr>
        <w:t xml:space="preserve">We need a global system of food reserves, comparable to the role of the IEA in the oil context. We need tougher rules against export bans. And we need better political crisis management systems for dealing with resource spikes, </w:t>
      </w:r>
      <w:r w:rsidR="00765D68" w:rsidRPr="00430D2E">
        <w:rPr>
          <w:rFonts w:cstheme="minorHAnsi"/>
        </w:rPr>
        <w:t>and</w:t>
      </w:r>
      <w:r w:rsidRPr="00430D2E">
        <w:rPr>
          <w:rFonts w:cstheme="minorHAnsi"/>
        </w:rPr>
        <w:t xml:space="preserve"> a lot more ‘stress-testing’ of existing international institutions, such as trans</w:t>
      </w:r>
      <w:r w:rsidR="004B0FC4" w:rsidRPr="00430D2E">
        <w:rPr>
          <w:rFonts w:cstheme="minorHAnsi"/>
        </w:rPr>
        <w:t>-</w:t>
      </w:r>
      <w:r w:rsidRPr="00430D2E">
        <w:rPr>
          <w:rFonts w:cstheme="minorHAnsi"/>
        </w:rPr>
        <w:t xml:space="preserve">boundary water </w:t>
      </w:r>
      <w:r w:rsidR="004B0FC4" w:rsidRPr="00430D2E">
        <w:rPr>
          <w:rFonts w:cstheme="minorHAnsi"/>
        </w:rPr>
        <w:t>sharing treaties</w:t>
      </w:r>
      <w:r w:rsidRPr="00430D2E">
        <w:rPr>
          <w:rFonts w:cstheme="minorHAnsi"/>
        </w:rPr>
        <w:t>.</w:t>
      </w:r>
    </w:p>
    <w:p w:rsidR="000239B5" w:rsidRPr="00430D2E" w:rsidRDefault="000239B5" w:rsidP="000239B5">
      <w:pPr>
        <w:rPr>
          <w:rFonts w:cstheme="minorHAnsi"/>
        </w:rPr>
      </w:pPr>
    </w:p>
    <w:p w:rsidR="004B0FC4" w:rsidRPr="00430D2E" w:rsidRDefault="000239B5">
      <w:pPr>
        <w:rPr>
          <w:rFonts w:cstheme="minorHAnsi"/>
        </w:rPr>
      </w:pPr>
      <w:r w:rsidRPr="00430D2E">
        <w:rPr>
          <w:rFonts w:cstheme="minorHAnsi"/>
        </w:rPr>
        <w:t>To wrap up</w:t>
      </w:r>
      <w:r w:rsidR="004B0FC4" w:rsidRPr="00430D2E">
        <w:rPr>
          <w:rFonts w:cstheme="minorHAnsi"/>
        </w:rPr>
        <w:t>:</w:t>
      </w:r>
      <w:r w:rsidR="0015180C" w:rsidRPr="00430D2E">
        <w:rPr>
          <w:rFonts w:cstheme="minorHAnsi"/>
        </w:rPr>
        <w:t xml:space="preserve"> </w:t>
      </w:r>
    </w:p>
    <w:p w:rsidR="00955E4F" w:rsidRPr="00430D2E" w:rsidRDefault="0015180C">
      <w:r w:rsidRPr="00430D2E">
        <w:rPr>
          <w:rFonts w:cstheme="minorHAnsi"/>
        </w:rPr>
        <w:t>T</w:t>
      </w:r>
      <w:r w:rsidR="000239B5" w:rsidRPr="00430D2E">
        <w:t xml:space="preserve">his is a </w:t>
      </w:r>
      <w:r w:rsidR="00765D68" w:rsidRPr="00430D2E">
        <w:t xml:space="preserve">broad, </w:t>
      </w:r>
      <w:r w:rsidR="003B7C23" w:rsidRPr="00430D2E">
        <w:t>demanding and ambitious agenda - a</w:t>
      </w:r>
      <w:r w:rsidR="004B0FC4" w:rsidRPr="00430D2E">
        <w:t>ll the more so given that w</w:t>
      </w:r>
      <w:r w:rsidR="000239B5" w:rsidRPr="00430D2E">
        <w:t xml:space="preserve">e don’t currently have the political space, the leadership, the multilateral ‘bandwidth’ or in many cases even the ideas that we need to deliver it. </w:t>
      </w:r>
    </w:p>
    <w:p w:rsidR="0015180C" w:rsidRPr="00430D2E" w:rsidRDefault="0015180C">
      <w:r w:rsidRPr="00430D2E">
        <w:t>Bu</w:t>
      </w:r>
      <w:r w:rsidR="000239B5" w:rsidRPr="00430D2E">
        <w:t xml:space="preserve">t for all that, I have </w:t>
      </w:r>
      <w:r w:rsidR="004B0FC4" w:rsidRPr="00430D2E">
        <w:t>huge</w:t>
      </w:r>
      <w:r w:rsidR="000239B5" w:rsidRPr="00430D2E">
        <w:t xml:space="preserve"> faith in our long term prospects. </w:t>
      </w:r>
      <w:r w:rsidR="00955E4F" w:rsidRPr="00430D2E">
        <w:t>As a species, we hav</w:t>
      </w:r>
      <w:r w:rsidR="004B0FC4" w:rsidRPr="00430D2E">
        <w:t xml:space="preserve">e a long history of cooperating, </w:t>
      </w:r>
      <w:r w:rsidR="00955E4F" w:rsidRPr="00430D2E">
        <w:t xml:space="preserve">innovating </w:t>
      </w:r>
      <w:r w:rsidR="004B0FC4" w:rsidRPr="00430D2E">
        <w:t xml:space="preserve">and moving extraordinarily quickly </w:t>
      </w:r>
      <w:r w:rsidR="00955E4F" w:rsidRPr="00430D2E">
        <w:t xml:space="preserve">when we’re </w:t>
      </w:r>
      <w:r w:rsidR="004B0FC4" w:rsidRPr="00430D2E">
        <w:t>most</w:t>
      </w:r>
      <w:r w:rsidR="00955E4F" w:rsidRPr="00430D2E">
        <w:t xml:space="preserve"> up against it. </w:t>
      </w:r>
    </w:p>
    <w:p w:rsidR="003B7C23" w:rsidRPr="00430D2E" w:rsidRDefault="00955E4F">
      <w:r w:rsidRPr="00430D2E">
        <w:t>I think that’s exactly what we’re goin</w:t>
      </w:r>
      <w:r w:rsidR="004B0FC4" w:rsidRPr="00430D2E">
        <w:t xml:space="preserve">g to do this time round as well. </w:t>
      </w:r>
    </w:p>
    <w:p w:rsidR="004B0FC4" w:rsidRPr="00430D2E" w:rsidRDefault="004B0FC4">
      <w:r w:rsidRPr="00430D2E">
        <w:t>And that’s why</w:t>
      </w:r>
      <w:r w:rsidR="00955E4F" w:rsidRPr="00430D2E">
        <w:t xml:space="preserve">, although I don’t disagree with the </w:t>
      </w:r>
      <w:r w:rsidR="00DB49FE" w:rsidRPr="00430D2E">
        <w:t>relevance</w:t>
      </w:r>
      <w:r w:rsidR="00955E4F" w:rsidRPr="00430D2E">
        <w:t xml:space="preserve"> of themes like ‘</w:t>
      </w:r>
      <w:proofErr w:type="spellStart"/>
      <w:r w:rsidR="00955E4F" w:rsidRPr="00430D2E">
        <w:t>powerdown</w:t>
      </w:r>
      <w:proofErr w:type="spellEnd"/>
      <w:r w:rsidR="00955E4F" w:rsidRPr="00430D2E">
        <w:t xml:space="preserve">’, ‘descent’, ‘long emergency’ and so on, I prefer to see the outlook from here as one of ‘renewal’, ‘renaissance’ and ‘our finest hour’. </w:t>
      </w:r>
    </w:p>
    <w:p w:rsidR="00FD4821" w:rsidRPr="00430D2E" w:rsidRDefault="00955E4F">
      <w:r w:rsidRPr="00430D2E">
        <w:t xml:space="preserve">Thanks again for having me. </w:t>
      </w:r>
    </w:p>
    <w:sectPr w:rsidR="00FD4821" w:rsidRPr="00430D2E" w:rsidSect="00D65256">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808" w:rsidRDefault="008D7808" w:rsidP="00D65F73">
      <w:pPr>
        <w:spacing w:after="0" w:line="240" w:lineRule="auto"/>
      </w:pPr>
      <w:r>
        <w:separator/>
      </w:r>
    </w:p>
  </w:endnote>
  <w:endnote w:type="continuationSeparator" w:id="0">
    <w:p w:rsidR="008D7808" w:rsidRDefault="008D7808" w:rsidP="00D65F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680214"/>
      <w:docPartObj>
        <w:docPartGallery w:val="Page Numbers (Bottom of Page)"/>
        <w:docPartUnique/>
      </w:docPartObj>
    </w:sdtPr>
    <w:sdtContent>
      <w:p w:rsidR="00D3699D" w:rsidRDefault="00523D32">
        <w:pPr>
          <w:pStyle w:val="Footer"/>
          <w:jc w:val="center"/>
        </w:pPr>
        <w:r w:rsidRPr="00D65F73">
          <w:rPr>
            <w:b/>
          </w:rPr>
          <w:fldChar w:fldCharType="begin"/>
        </w:r>
        <w:r w:rsidR="00D3699D" w:rsidRPr="00D65F73">
          <w:rPr>
            <w:b/>
          </w:rPr>
          <w:instrText xml:space="preserve"> PAGE   \* MERGEFORMAT </w:instrText>
        </w:r>
        <w:r w:rsidRPr="00D65F73">
          <w:rPr>
            <w:b/>
          </w:rPr>
          <w:fldChar w:fldCharType="separate"/>
        </w:r>
        <w:r w:rsidR="00430D2E">
          <w:rPr>
            <w:b/>
            <w:noProof/>
          </w:rPr>
          <w:t>6</w:t>
        </w:r>
        <w:r w:rsidRPr="00D65F73">
          <w:rPr>
            <w:b/>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808" w:rsidRDefault="008D7808" w:rsidP="00D65F73">
      <w:pPr>
        <w:spacing w:after="0" w:line="240" w:lineRule="auto"/>
      </w:pPr>
      <w:r>
        <w:separator/>
      </w:r>
    </w:p>
  </w:footnote>
  <w:footnote w:type="continuationSeparator" w:id="0">
    <w:p w:rsidR="008D7808" w:rsidRDefault="008D7808" w:rsidP="00D65F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54F82"/>
    <w:multiLevelType w:val="hybridMultilevel"/>
    <w:tmpl w:val="CDF23E26"/>
    <w:lvl w:ilvl="0" w:tplc="1CDC96E6">
      <w:numFmt w:val="bullet"/>
      <w:lvlText w:val="-"/>
      <w:lvlJc w:val="left"/>
      <w:pPr>
        <w:ind w:left="750" w:hanging="360"/>
      </w:pPr>
      <w:rPr>
        <w:rFonts w:ascii="Calibri" w:eastAsiaTheme="minorHAnsi" w:hAnsi="Calibri" w:cs="Calibri"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nsid w:val="2F464B0F"/>
    <w:multiLevelType w:val="hybridMultilevel"/>
    <w:tmpl w:val="9BE074A2"/>
    <w:lvl w:ilvl="0" w:tplc="1CDC96E6">
      <w:numFmt w:val="bullet"/>
      <w:lvlText w:val="-"/>
      <w:lvlJc w:val="left"/>
      <w:pPr>
        <w:ind w:left="750" w:hanging="360"/>
      </w:pPr>
      <w:rPr>
        <w:rFonts w:ascii="Calibri" w:eastAsiaTheme="minorHAnsi" w:hAnsi="Calibri" w:cs="Calibri"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nsid w:val="43F13A72"/>
    <w:multiLevelType w:val="hybridMultilevel"/>
    <w:tmpl w:val="9D62695E"/>
    <w:lvl w:ilvl="0" w:tplc="1CDC96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C004E3"/>
    <w:multiLevelType w:val="hybridMultilevel"/>
    <w:tmpl w:val="3BF0BCA4"/>
    <w:lvl w:ilvl="0" w:tplc="1CDC96E6">
      <w:numFmt w:val="bullet"/>
      <w:lvlText w:val="-"/>
      <w:lvlJc w:val="left"/>
      <w:pPr>
        <w:ind w:left="7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E94F48"/>
    <w:multiLevelType w:val="hybridMultilevel"/>
    <w:tmpl w:val="A19E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A22245"/>
    <w:multiLevelType w:val="hybridMultilevel"/>
    <w:tmpl w:val="D7F43D7A"/>
    <w:lvl w:ilvl="0" w:tplc="1CDC96E6">
      <w:numFmt w:val="bullet"/>
      <w:lvlText w:val="-"/>
      <w:lvlJc w:val="left"/>
      <w:pPr>
        <w:ind w:left="7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97F0C32"/>
    <w:multiLevelType w:val="hybridMultilevel"/>
    <w:tmpl w:val="01AEEA4E"/>
    <w:lvl w:ilvl="0" w:tplc="1CDC96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F57E2E"/>
    <w:multiLevelType w:val="hybridMultilevel"/>
    <w:tmpl w:val="04C8DDF6"/>
    <w:lvl w:ilvl="0" w:tplc="1CDC96E6">
      <w:numFmt w:val="bullet"/>
      <w:lvlText w:val="-"/>
      <w:lvlJc w:val="left"/>
      <w:pPr>
        <w:ind w:left="7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7"/>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FD4821"/>
    <w:rsid w:val="000239B5"/>
    <w:rsid w:val="00031AB0"/>
    <w:rsid w:val="00042D46"/>
    <w:rsid w:val="000B34AD"/>
    <w:rsid w:val="000B76B5"/>
    <w:rsid w:val="00116737"/>
    <w:rsid w:val="0015180C"/>
    <w:rsid w:val="001C7937"/>
    <w:rsid w:val="0036016F"/>
    <w:rsid w:val="003A3ED3"/>
    <w:rsid w:val="003B7C23"/>
    <w:rsid w:val="00430D2E"/>
    <w:rsid w:val="00431A02"/>
    <w:rsid w:val="00432226"/>
    <w:rsid w:val="004B0FC4"/>
    <w:rsid w:val="005211CB"/>
    <w:rsid w:val="00523D32"/>
    <w:rsid w:val="005818ED"/>
    <w:rsid w:val="00685B18"/>
    <w:rsid w:val="00714358"/>
    <w:rsid w:val="00765D68"/>
    <w:rsid w:val="00804BAF"/>
    <w:rsid w:val="00847C92"/>
    <w:rsid w:val="008D7808"/>
    <w:rsid w:val="00955E4F"/>
    <w:rsid w:val="00976BBE"/>
    <w:rsid w:val="00A8697A"/>
    <w:rsid w:val="00A90964"/>
    <w:rsid w:val="00BD5D79"/>
    <w:rsid w:val="00D3699D"/>
    <w:rsid w:val="00D65256"/>
    <w:rsid w:val="00D65F73"/>
    <w:rsid w:val="00D82F87"/>
    <w:rsid w:val="00DB49FE"/>
    <w:rsid w:val="00EE7C1E"/>
    <w:rsid w:val="00FD48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2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821"/>
    <w:pPr>
      <w:ind w:left="720"/>
      <w:contextualSpacing/>
    </w:pPr>
  </w:style>
  <w:style w:type="paragraph" w:styleId="Header">
    <w:name w:val="header"/>
    <w:basedOn w:val="Normal"/>
    <w:link w:val="HeaderChar"/>
    <w:uiPriority w:val="99"/>
    <w:semiHidden/>
    <w:unhideWhenUsed/>
    <w:rsid w:val="00D65F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65F73"/>
  </w:style>
  <w:style w:type="paragraph" w:styleId="Footer">
    <w:name w:val="footer"/>
    <w:basedOn w:val="Normal"/>
    <w:link w:val="FooterChar"/>
    <w:uiPriority w:val="99"/>
    <w:unhideWhenUsed/>
    <w:rsid w:val="00D65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F73"/>
  </w:style>
  <w:style w:type="paragraph" w:styleId="FootnoteText">
    <w:name w:val="footnote text"/>
    <w:basedOn w:val="Normal"/>
    <w:link w:val="FootnoteTextChar"/>
    <w:uiPriority w:val="99"/>
    <w:semiHidden/>
    <w:unhideWhenUsed/>
    <w:rsid w:val="00151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80C"/>
    <w:rPr>
      <w:sz w:val="20"/>
      <w:szCs w:val="20"/>
    </w:rPr>
  </w:style>
  <w:style w:type="character" w:styleId="FootnoteReference">
    <w:name w:val="footnote reference"/>
    <w:basedOn w:val="DefaultParagraphFont"/>
    <w:uiPriority w:val="99"/>
    <w:semiHidden/>
    <w:unhideWhenUsed/>
    <w:rsid w:val="0015180C"/>
    <w:rPr>
      <w:vertAlign w:val="superscript"/>
    </w:rPr>
  </w:style>
  <w:style w:type="character" w:styleId="Hyperlink">
    <w:name w:val="Hyperlink"/>
    <w:basedOn w:val="DefaultParagraphFont"/>
    <w:uiPriority w:val="99"/>
    <w:unhideWhenUsed/>
    <w:rsid w:val="001518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Office_Word_97_-_2003_Document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731D8-CB63-4EE7-9AC0-C1B37B00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10</cp:revision>
  <dcterms:created xsi:type="dcterms:W3CDTF">2011-04-27T07:20:00Z</dcterms:created>
  <dcterms:modified xsi:type="dcterms:W3CDTF">2011-05-02T10:31:00Z</dcterms:modified>
</cp:coreProperties>
</file>